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86"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86">
        <w:rPr>
          <w:rFonts w:ascii="Times New Roman" w:hAnsi="Times New Roman" w:cs="Times New Roman"/>
          <w:b/>
          <w:sz w:val="28"/>
          <w:szCs w:val="28"/>
        </w:rPr>
        <w:t>ПОДОСИНОВСКОГО РАЙОНА  КИРОВСКОЙ ОБЛАСТИ</w:t>
      </w:r>
    </w:p>
    <w:p w:rsidR="00893422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22" w:rsidRPr="005D2019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</w:t>
      </w:r>
      <w:r w:rsidR="00C70C3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C438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0C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C4386">
        <w:rPr>
          <w:rFonts w:ascii="Times New Roman" w:hAnsi="Times New Roman" w:cs="Times New Roman"/>
          <w:sz w:val="28"/>
          <w:szCs w:val="28"/>
          <w:u w:val="single"/>
        </w:rPr>
        <w:t xml:space="preserve">       № </w:t>
      </w:r>
      <w:r w:rsidR="00C70C3F">
        <w:rPr>
          <w:rFonts w:ascii="Times New Roman" w:hAnsi="Times New Roman" w:cs="Times New Roman"/>
          <w:sz w:val="28"/>
          <w:szCs w:val="28"/>
          <w:u w:val="single"/>
        </w:rPr>
        <w:t>131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43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4386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86">
        <w:rPr>
          <w:rFonts w:ascii="Times New Roman" w:hAnsi="Times New Roman" w:cs="Times New Roman"/>
          <w:b/>
          <w:sz w:val="28"/>
          <w:szCs w:val="28"/>
        </w:rPr>
        <w:t xml:space="preserve">Об утверждении долгосрочной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C438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86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 </w:t>
      </w:r>
      <w:proofErr w:type="gramStart"/>
      <w:r w:rsidRPr="000C43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386">
        <w:rPr>
          <w:rFonts w:ascii="Times New Roman" w:hAnsi="Times New Roman" w:cs="Times New Roman"/>
          <w:b/>
          <w:sz w:val="28"/>
          <w:szCs w:val="28"/>
        </w:rPr>
        <w:t>Демьяновском</w:t>
      </w:r>
      <w:proofErr w:type="spellEnd"/>
      <w:r w:rsidRPr="000C4386">
        <w:rPr>
          <w:rFonts w:ascii="Times New Roman" w:hAnsi="Times New Roman" w:cs="Times New Roman"/>
          <w:b/>
          <w:sz w:val="28"/>
          <w:szCs w:val="28"/>
        </w:rPr>
        <w:t xml:space="preserve"> городском </w:t>
      </w:r>
      <w:proofErr w:type="gramStart"/>
      <w:r w:rsidRPr="000C4386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0C438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22-202</w:t>
      </w:r>
      <w:r w:rsidR="00C70C3F">
        <w:rPr>
          <w:rFonts w:ascii="Times New Roman" w:hAnsi="Times New Roman" w:cs="Times New Roman"/>
          <w:b/>
          <w:sz w:val="28"/>
          <w:szCs w:val="28"/>
        </w:rPr>
        <w:t>4</w:t>
      </w:r>
      <w:r w:rsidRPr="000C438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93422" w:rsidRPr="000C4386" w:rsidRDefault="00893422" w:rsidP="0089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пунктом 7.1.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06.03.2006 года № 35-ФЗ «О противодействии терроризму», Федеральным законом от 25.07.2002 года № 114-ФЗ «О противодействии экстремистской деятельности»,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  <w:proofErr w:type="gramEnd"/>
    </w:p>
    <w:p w:rsidR="00893422" w:rsidRDefault="00893422" w:rsidP="008934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22">
        <w:rPr>
          <w:rFonts w:ascii="Times New Roman" w:hAnsi="Times New Roman" w:cs="Times New Roman"/>
          <w:sz w:val="28"/>
          <w:szCs w:val="28"/>
        </w:rPr>
        <w:t xml:space="preserve">Утвердить долгосрочную муниципальную программу </w:t>
      </w:r>
    </w:p>
    <w:p w:rsidR="00893422" w:rsidRP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22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в </w:t>
      </w:r>
      <w:proofErr w:type="spellStart"/>
      <w:r w:rsidRPr="00893422">
        <w:rPr>
          <w:rFonts w:ascii="Times New Roman" w:hAnsi="Times New Roman" w:cs="Times New Roman"/>
          <w:sz w:val="28"/>
          <w:szCs w:val="28"/>
        </w:rPr>
        <w:t>Демьяновском</w:t>
      </w:r>
      <w:proofErr w:type="spellEnd"/>
      <w:r w:rsidRPr="00893422">
        <w:rPr>
          <w:rFonts w:ascii="Times New Roman" w:hAnsi="Times New Roman" w:cs="Times New Roman"/>
          <w:sz w:val="28"/>
          <w:szCs w:val="28"/>
        </w:rPr>
        <w:t xml:space="preserve"> городском поселении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93422">
        <w:rPr>
          <w:rFonts w:ascii="Times New Roman" w:hAnsi="Times New Roman" w:cs="Times New Roman"/>
          <w:sz w:val="28"/>
          <w:szCs w:val="28"/>
        </w:rPr>
        <w:t>-202</w:t>
      </w:r>
      <w:r w:rsidR="00C70C3F">
        <w:rPr>
          <w:rFonts w:ascii="Times New Roman" w:hAnsi="Times New Roman" w:cs="Times New Roman"/>
          <w:sz w:val="28"/>
          <w:szCs w:val="28"/>
        </w:rPr>
        <w:t>4</w:t>
      </w:r>
      <w:r w:rsidRPr="00893422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893422" w:rsidRPr="00F12FD6" w:rsidRDefault="00893422" w:rsidP="008934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F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F12FD6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F12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22" w:rsidRPr="00F12FD6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12FD6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F1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D6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F12FD6">
        <w:rPr>
          <w:rFonts w:ascii="Times New Roman" w:hAnsi="Times New Roman" w:cs="Times New Roman"/>
          <w:sz w:val="28"/>
          <w:szCs w:val="28"/>
        </w:rPr>
        <w:t xml:space="preserve"> поселковой Думы и в разделе «Муниципальные образования» на официальном сайте Правительства Кировской области </w:t>
      </w:r>
      <w:hyperlink r:id="rId7" w:history="1">
        <w:r w:rsidRPr="00F12FD6">
          <w:rPr>
            <w:rStyle w:val="a5"/>
            <w:rFonts w:ascii="Times New Roman" w:hAnsi="Times New Roman" w:cs="Times New Roman"/>
            <w:sz w:val="28"/>
            <w:szCs w:val="28"/>
          </w:rPr>
          <w:t>http://www.municipal.ako.kirov.ru/podosinovsky/</w:t>
        </w:r>
      </w:hyperlink>
      <w:r w:rsidRPr="00F12F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3422" w:rsidRDefault="00893422" w:rsidP="0089342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22" w:rsidRPr="007D4F59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F59">
        <w:rPr>
          <w:rFonts w:ascii="Times New Roman" w:hAnsi="Times New Roman" w:cs="Times New Roman"/>
          <w:sz w:val="28"/>
          <w:szCs w:val="28"/>
        </w:rPr>
        <w:t>собой.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3422" w:rsidRDefault="00893422" w:rsidP="0089342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30.12.202</w:t>
      </w:r>
      <w:r w:rsidR="00C70C3F">
        <w:rPr>
          <w:rFonts w:ascii="Times New Roman" w:hAnsi="Times New Roman" w:cs="Times New Roman"/>
          <w:sz w:val="28"/>
          <w:szCs w:val="28"/>
        </w:rPr>
        <w:t>1</w:t>
      </w: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УТВЕРЖДЕНА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30.12.202</w:t>
      </w:r>
      <w:r w:rsidR="00C70C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C70C3F">
        <w:rPr>
          <w:rFonts w:ascii="Times New Roman" w:hAnsi="Times New Roman" w:cs="Times New Roman"/>
          <w:sz w:val="28"/>
          <w:szCs w:val="28"/>
        </w:rPr>
        <w:t>131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22" w:rsidRPr="007D4F59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59">
        <w:rPr>
          <w:rFonts w:ascii="Times New Roman" w:hAnsi="Times New Roman" w:cs="Times New Roman"/>
          <w:b/>
          <w:sz w:val="28"/>
          <w:szCs w:val="28"/>
        </w:rPr>
        <w:t xml:space="preserve">Долгосрочная </w:t>
      </w: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7D4F59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893422" w:rsidRPr="007D4F59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59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 </w:t>
      </w:r>
      <w:proofErr w:type="gramStart"/>
      <w:r w:rsidRPr="007D4F5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93422" w:rsidRPr="007D4F59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F59">
        <w:rPr>
          <w:rFonts w:ascii="Times New Roman" w:hAnsi="Times New Roman" w:cs="Times New Roman"/>
          <w:b/>
          <w:sz w:val="28"/>
          <w:szCs w:val="28"/>
        </w:rPr>
        <w:t>Демьяновском</w:t>
      </w:r>
      <w:proofErr w:type="spellEnd"/>
      <w:r w:rsidRPr="007D4F59">
        <w:rPr>
          <w:rFonts w:ascii="Times New Roman" w:hAnsi="Times New Roman" w:cs="Times New Roman"/>
          <w:b/>
          <w:sz w:val="28"/>
          <w:szCs w:val="28"/>
        </w:rPr>
        <w:t xml:space="preserve"> городском </w:t>
      </w:r>
      <w:proofErr w:type="gramStart"/>
      <w:r w:rsidRPr="007D4F59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7D4F5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D4F5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0C3F">
        <w:rPr>
          <w:rFonts w:ascii="Times New Roman" w:hAnsi="Times New Roman" w:cs="Times New Roman"/>
          <w:b/>
          <w:sz w:val="28"/>
          <w:szCs w:val="28"/>
        </w:rPr>
        <w:t>4</w:t>
      </w:r>
      <w:r w:rsidRPr="007D4F5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93422" w:rsidRPr="007D4F59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22" w:rsidRPr="007D4F59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5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долгосрочной муниципальной программы</w:t>
      </w: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2022-202</w:t>
      </w:r>
      <w:r w:rsidR="00C70C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893422" w:rsidRPr="00125669" w:rsidRDefault="00893422" w:rsidP="008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proofErr w:type="gram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3422" w:rsidRPr="00125669" w:rsidRDefault="00893422" w:rsidP="008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Демьяновском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(далее – Администрация)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Программы: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профилактика терроризма и экстремизма, минимизация и (или) ликвидация последствий проявления экстремизма в границах поселения и обеспечение безопасности населения городского поселения;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антиэкстремисткой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укрепление межнационального согласия;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повышение уровня межведомственного взаимопонимания по профилактике терроризма и экстремизма;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защищённости объектов социальной сферы;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проведение воспитательной, пропагандисткой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будет осуществляться в течени</w:t>
            </w:r>
            <w:proofErr w:type="gram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70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0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гг. в 3 этапа: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 w:rsidR="00C70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93422" w:rsidRPr="00125669" w:rsidRDefault="00C70C3F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2023</w:t>
            </w:r>
            <w:r w:rsidR="00893422"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93422" w:rsidRPr="00125669" w:rsidRDefault="00C70C3F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2024</w:t>
            </w:r>
            <w:r w:rsidR="00893422"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толерантности в обществе, в том числе в молодёжной среде, 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предотвращение конфликтов на межнациональной и межконфессиональной почве,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усиление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поселения.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поселения, заместитель главы Администрации поселения, специалист 1 категории по молодёжной политике и спорту Администрации поселения, общеобразовательные учреждения, муниципальные казённые учреждения культуры  (по согласованию), МО МВД России «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» ОП «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Подосиновское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» (далее – ОП «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Подосиновское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) (по согласованию).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предусмотренных Программой осуществляется за счёт средств бюджета поселения и собственных средств организаций и учреждений, расположенных на территории поселения.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Показатели социально-экономической эффективности целевой Программы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Обеспечив информационную систему, направленную на профилактику терроризма и экстремизма в поселении можно добиться: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предотвращение конфликтов на межнациональной и межконфессиональной почве</w:t>
            </w:r>
          </w:p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лиц, проживающих на территории поселения</w:t>
            </w:r>
          </w:p>
        </w:tc>
      </w:tr>
      <w:tr w:rsidR="00893422" w:rsidRPr="00125669" w:rsidTr="00893422">
        <w:tc>
          <w:tcPr>
            <w:tcW w:w="2943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6628" w:type="dxa"/>
          </w:tcPr>
          <w:p w:rsidR="00893422" w:rsidRPr="00125669" w:rsidRDefault="00893422" w:rsidP="0089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proofErr w:type="spellStart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256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 В ходе исполнения Программы ежегодно может уточняться механизм её реализации и состав исполнителей.</w:t>
            </w:r>
          </w:p>
        </w:tc>
      </w:tr>
    </w:tbl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893422" w:rsidRPr="00AD3AE2" w:rsidRDefault="00893422" w:rsidP="00AD3AE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Необходимость подготовки Программы и последующей её реализации вызвана тем, что современная ситуация в сфере борьбы с терроризмом и экстремизмом в Российской Федерации остаётся напряжённой. </w:t>
      </w:r>
      <w:proofErr w:type="gramStart"/>
      <w:r w:rsidRPr="00AD3AE2">
        <w:rPr>
          <w:rFonts w:ascii="Times New Roman" w:hAnsi="Times New Roman" w:cs="Times New Roman"/>
          <w:sz w:val="24"/>
          <w:szCs w:val="24"/>
        </w:rPr>
        <w:t>В условиях когда наметилась тенденция к стабилизации 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вооружённых 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Российской Федерации.</w:t>
      </w:r>
      <w:proofErr w:type="gramEnd"/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Наиболее остро встаёт проблема обеспечения </w:t>
      </w:r>
      <w:proofErr w:type="gramStart"/>
      <w:r w:rsidRPr="00AD3AE2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  <w:r w:rsidRPr="00AD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защищённости объектов социальной сферы. Уровень материально-технического оснащения учреждений образований, культуры характеризуется достаточно высокой степенью уязвимости в диверсионно-террористическом отношении.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Характерными недостатками по обеспечению безопасности на ряде объектов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lastRenderedPageBreak/>
        <w:t>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надёжного ограждения,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Наиболее проблемными остаются вопросы, связанные  с выполнением 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Демьяновском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городском поселении проживают представители многих национальностей, исповедующих различные религии. Необходимо упредить искусственное  разжигание межнациональной розни, которая требует координации усилий исполнительной власти, правоохранительных органов и общественности.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ab/>
        <w:t>Особое внимание необходимо уделить профилактике участия молодёжи в деятельности, носящий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вероисповедования.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ab/>
        <w:t xml:space="preserve">Только объединив усилия органов местного самоуправления, общественности, средств массовой информации, можно добиться повышения уровня антитеррористической и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защищённости жителей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Цели и задачи программы, сроки и этапы её реализации</w:t>
      </w:r>
    </w:p>
    <w:p w:rsidR="00893422" w:rsidRPr="00AD3AE2" w:rsidRDefault="00893422" w:rsidP="00AD3AE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реализация политики в области терроризма и экстремизма на территории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городского поселения, совершенствование системы профилактических мер антитеррористической и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экстремистических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93422" w:rsidRPr="00AD3AE2" w:rsidRDefault="00893422" w:rsidP="00AD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AE2">
        <w:rPr>
          <w:rFonts w:ascii="Times New Roman" w:hAnsi="Times New Roman" w:cs="Times New Roman"/>
          <w:sz w:val="24"/>
          <w:szCs w:val="24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защищённости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пропагандитской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и экстремисткой деятельности, повышения бдительности.</w:t>
      </w:r>
      <w:proofErr w:type="gramEnd"/>
    </w:p>
    <w:p w:rsidR="00893422" w:rsidRPr="00AD3AE2" w:rsidRDefault="00893422" w:rsidP="00AD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Исполнение мероприятий, предусмотренных программой, позволит решить наиболее острые проблемы, стоящие перед Администрацией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93422" w:rsidRPr="00AD3AE2" w:rsidRDefault="00893422" w:rsidP="00AD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Программа будет осуществлена в течение  20</w:t>
      </w:r>
      <w:r w:rsidR="00C70C3F" w:rsidRPr="00AD3AE2">
        <w:rPr>
          <w:rFonts w:ascii="Times New Roman" w:hAnsi="Times New Roman" w:cs="Times New Roman"/>
          <w:sz w:val="24"/>
          <w:szCs w:val="24"/>
        </w:rPr>
        <w:t>22</w:t>
      </w:r>
      <w:r w:rsidRPr="00AD3AE2">
        <w:rPr>
          <w:rFonts w:ascii="Times New Roman" w:hAnsi="Times New Roman" w:cs="Times New Roman"/>
          <w:sz w:val="24"/>
          <w:szCs w:val="24"/>
        </w:rPr>
        <w:t>-202</w:t>
      </w:r>
      <w:r w:rsidR="00C70C3F" w:rsidRPr="00AD3AE2">
        <w:rPr>
          <w:rFonts w:ascii="Times New Roman" w:hAnsi="Times New Roman" w:cs="Times New Roman"/>
          <w:sz w:val="24"/>
          <w:szCs w:val="24"/>
        </w:rPr>
        <w:t>4</w:t>
      </w:r>
      <w:r w:rsidRPr="00AD3AE2">
        <w:rPr>
          <w:rFonts w:ascii="Times New Roman" w:hAnsi="Times New Roman" w:cs="Times New Roman"/>
          <w:sz w:val="24"/>
          <w:szCs w:val="24"/>
        </w:rPr>
        <w:t xml:space="preserve"> годов в 3 этапа:</w:t>
      </w:r>
    </w:p>
    <w:p w:rsidR="00893422" w:rsidRPr="00AD3AE2" w:rsidRDefault="00C70C3F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1 этап – 2022</w:t>
      </w:r>
      <w:r w:rsidR="00893422" w:rsidRPr="00AD3AE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93422" w:rsidRPr="00AD3AE2" w:rsidRDefault="00C70C3F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2 этап – 2023</w:t>
      </w:r>
      <w:r w:rsidR="00893422" w:rsidRPr="00AD3AE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3 этап – 202</w:t>
      </w:r>
      <w:r w:rsidR="00C70C3F" w:rsidRPr="00AD3AE2">
        <w:rPr>
          <w:rFonts w:ascii="Times New Roman" w:hAnsi="Times New Roman" w:cs="Times New Roman"/>
          <w:sz w:val="24"/>
          <w:szCs w:val="24"/>
        </w:rPr>
        <w:t>4</w:t>
      </w:r>
      <w:r w:rsidRPr="00AD3A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Программные мероприятия</w:t>
      </w:r>
    </w:p>
    <w:p w:rsidR="00893422" w:rsidRPr="00AD3AE2" w:rsidRDefault="00893422" w:rsidP="00AD3A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Программа  включает мероприятия по приоритетным направлениям </w:t>
      </w:r>
      <w:proofErr w:type="gramStart"/>
      <w:r w:rsidRPr="00AD3A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сфере профилактики терроризма и экстремизма: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- информационно - пропагандистское противодействие терроризму и экстремизму;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lastRenderedPageBreak/>
        <w:t>- организационно – технические мероприятия.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приведён согласно приложению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№ 1 к программе. 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Финансирование программы предполагается осуществлять за счёт бюджета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поселения и собственных средств организаций и учреждений, расположенных на территории поселения.</w:t>
      </w:r>
    </w:p>
    <w:p w:rsidR="00893422" w:rsidRPr="00AD3AE2" w:rsidRDefault="00893422" w:rsidP="00AD3A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программы и </w:t>
      </w:r>
    </w:p>
    <w:p w:rsidR="00893422" w:rsidRPr="00AD3AE2" w:rsidRDefault="00893422" w:rsidP="00AD3AE2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3A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AE2">
        <w:rPr>
          <w:rFonts w:ascii="Times New Roman" w:hAnsi="Times New Roman" w:cs="Times New Roman"/>
          <w:sz w:val="24"/>
          <w:szCs w:val="24"/>
        </w:rPr>
        <w:t xml:space="preserve"> ходом её выполнения</w:t>
      </w:r>
    </w:p>
    <w:p w:rsidR="00893422" w:rsidRPr="00AD3AE2" w:rsidRDefault="00893422" w:rsidP="00AD3AE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D3A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AE2">
        <w:rPr>
          <w:rFonts w:ascii="Times New Roman" w:hAnsi="Times New Roman" w:cs="Times New Roman"/>
          <w:sz w:val="24"/>
          <w:szCs w:val="24"/>
        </w:rPr>
        <w:t xml:space="preserve"> исполнением программных мероприятий осуществляется 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D3AE2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D3AE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893422" w:rsidRPr="00AD3AE2" w:rsidRDefault="00893422" w:rsidP="00AD3A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снизить возможность совершения </w:t>
      </w:r>
    </w:p>
    <w:p w:rsidR="00893422" w:rsidRPr="00AD3AE2" w:rsidRDefault="00893422" w:rsidP="00AD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террористических актов на территории поселения.</w:t>
      </w:r>
    </w:p>
    <w:p w:rsidR="00893422" w:rsidRPr="00AD3AE2" w:rsidRDefault="00893422" w:rsidP="00AD3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 приведены в следующей таблице.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176" w:type="dxa"/>
        <w:tblLayout w:type="fixed"/>
        <w:tblLook w:val="04A0"/>
      </w:tblPr>
      <w:tblGrid>
        <w:gridCol w:w="568"/>
        <w:gridCol w:w="3685"/>
        <w:gridCol w:w="1418"/>
        <w:gridCol w:w="1276"/>
        <w:gridCol w:w="1275"/>
        <w:gridCol w:w="1276"/>
      </w:tblGrid>
      <w:tr w:rsidR="00893422" w:rsidRPr="00AD3AE2" w:rsidTr="00893422">
        <w:trPr>
          <w:trHeight w:val="555"/>
        </w:trPr>
        <w:tc>
          <w:tcPr>
            <w:tcW w:w="568" w:type="dxa"/>
            <w:vMerge w:val="restart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Базовый показатель по 20</w:t>
            </w:r>
            <w:r w:rsidR="00AD3AE2" w:rsidRPr="00AD3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 xml:space="preserve"> году (кол-во)</w:t>
            </w:r>
          </w:p>
        </w:tc>
        <w:tc>
          <w:tcPr>
            <w:tcW w:w="3827" w:type="dxa"/>
            <w:gridSpan w:val="3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93422" w:rsidRPr="00AD3AE2" w:rsidTr="00893422">
        <w:trPr>
          <w:trHeight w:val="555"/>
        </w:trPr>
        <w:tc>
          <w:tcPr>
            <w:tcW w:w="568" w:type="dxa"/>
            <w:vMerge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AE2" w:rsidRPr="00AD3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AE2" w:rsidRPr="00AD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AE2" w:rsidRPr="00AD3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422" w:rsidRPr="00AD3AE2" w:rsidTr="00893422">
        <w:tc>
          <w:tcPr>
            <w:tcW w:w="568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93422" w:rsidRPr="00AD3AE2" w:rsidRDefault="00893422" w:rsidP="00A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18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422" w:rsidRPr="00AD3AE2" w:rsidTr="00893422">
        <w:tc>
          <w:tcPr>
            <w:tcW w:w="568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422" w:rsidRPr="00AD3AE2" w:rsidRDefault="00893422" w:rsidP="00A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18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93422" w:rsidRPr="00AD3AE2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3AE2">
        <w:rPr>
          <w:rFonts w:ascii="Times New Roman" w:hAnsi="Times New Roman" w:cs="Times New Roman"/>
          <w:sz w:val="24"/>
          <w:szCs w:val="24"/>
        </w:rPr>
        <w:tab/>
      </w:r>
    </w:p>
    <w:p w:rsidR="00893422" w:rsidRPr="00AD3AE2" w:rsidRDefault="00893422" w:rsidP="00AD3A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путём сравнения фактически достигнутых показателей за соответствующий год с утверждёнными на год значениями целевых индикаторов. В ходе реализации программы отдельные её мероприятия в установленном порядке могут уточняться.</w:t>
      </w: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22" w:rsidRPr="00AD3AE2" w:rsidRDefault="00893422" w:rsidP="00AD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3422" w:rsidRPr="00AD3AE2" w:rsidRDefault="00893422" w:rsidP="00AD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93422" w:rsidSect="00AE2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422" w:rsidRDefault="00893422" w:rsidP="00A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к долгосрочной муниципальной программе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«Профилактика терроризма и экстремизма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</w:p>
    <w:p w:rsidR="00893422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на 20</w:t>
      </w:r>
      <w:r w:rsidR="00AD3AE2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D3AE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Pr="006477DE" w:rsidRDefault="00893422" w:rsidP="00893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DE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67"/>
        <w:gridCol w:w="3227"/>
        <w:gridCol w:w="2835"/>
        <w:gridCol w:w="1701"/>
        <w:gridCol w:w="1843"/>
        <w:gridCol w:w="1559"/>
        <w:gridCol w:w="1276"/>
        <w:gridCol w:w="1134"/>
        <w:gridCol w:w="992"/>
      </w:tblGrid>
      <w:tr w:rsidR="00893422" w:rsidRPr="009D7C34" w:rsidTr="00AD3AE2">
        <w:tc>
          <w:tcPr>
            <w:tcW w:w="567" w:type="dxa"/>
            <w:vMerge w:val="restart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7" w:type="dxa"/>
            <w:vMerge w:val="restart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vMerge w:val="restart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(</w:t>
            </w:r>
            <w:proofErr w:type="gramEnd"/>
          </w:p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</w:tr>
      <w:tr w:rsidR="00893422" w:rsidRPr="009D7C34" w:rsidTr="00AD3AE2">
        <w:tc>
          <w:tcPr>
            <w:tcW w:w="567" w:type="dxa"/>
            <w:vMerge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422" w:rsidRPr="009D7C34" w:rsidRDefault="00893422" w:rsidP="00AD3AE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93422" w:rsidRPr="009D7C34" w:rsidRDefault="00893422" w:rsidP="00AD3AE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AD3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93422" w:rsidRPr="009D7C34" w:rsidRDefault="00893422" w:rsidP="00A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422" w:rsidRPr="009D7C34" w:rsidTr="00893422">
        <w:tc>
          <w:tcPr>
            <w:tcW w:w="15134" w:type="dxa"/>
            <w:gridSpan w:val="9"/>
          </w:tcPr>
          <w:p w:rsidR="00893422" w:rsidRPr="009D7C34" w:rsidRDefault="00893422" w:rsidP="00893422">
            <w:pPr>
              <w:pStyle w:val="a3"/>
              <w:numPr>
                <w:ilvl w:val="0"/>
                <w:numId w:val="9"/>
              </w:numPr>
              <w:ind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пропагандистские противодействия </w:t>
            </w:r>
          </w:p>
          <w:p w:rsidR="00893422" w:rsidRPr="009D7C34" w:rsidRDefault="00893422" w:rsidP="00893422">
            <w:pPr>
              <w:ind w:left="360"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терроризму и экстремизму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редакция газеты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893422" w:rsidRPr="009D7C34" w:rsidRDefault="00893422" w:rsidP="00C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учреждениях образования, культуры и </w:t>
            </w:r>
            <w:proofErr w:type="gramStart"/>
            <w:r w:rsidR="00C13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дравоохранения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, на сходах граждан направленных на профилактику проявлений экстремизма, терроризма, преступлений против личности, общества государства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поселения, участковый уполномоченный полиции ОП  «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Подосиновское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» (далее УУП) (по согласованию)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листовок среди населения, 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наглядной агитацией учреждений соц. сферы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УУП (по согласованию)</w:t>
            </w:r>
          </w:p>
        </w:tc>
        <w:tc>
          <w:tcPr>
            <w:tcW w:w="1701" w:type="dxa"/>
          </w:tcPr>
          <w:p w:rsidR="00C13CAE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</w:t>
            </w:r>
            <w:proofErr w:type="spellEnd"/>
          </w:p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социально-политической обстановки,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межнациональныех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межконфессиональных отношений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общественные организации (по согласованию)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rPr>
          <w:trHeight w:val="3598"/>
        </w:trPr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информационно-пропагандисткой</w:t>
            </w:r>
            <w:proofErr w:type="spellEnd"/>
            <w:proofErr w:type="gram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руководителями объектов инфраструктуры, расположенных на территории поселения, с родительской общественностью, направленной на убеждение в необходимости принятия мер по повышению антитеррористической защищённости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3422" w:rsidRPr="009D7C34" w:rsidTr="0089342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7" w:type="dxa"/>
            <w:gridSpan w:val="8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9D7C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технические мероприятия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учебных тренировок с персоналом учреждений культуры, здравоохранения и образования на территории поселения, объектов экономики по вопросам предупреждения террористических актов и 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поведения при их возникновении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поселения, УУП (по согласованию)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антитеррористической защищённости объектов жизнеобеспечения населения, экономики и соцкультбыта на территории поселения</w:t>
            </w:r>
          </w:p>
        </w:tc>
        <w:tc>
          <w:tcPr>
            <w:tcW w:w="2835" w:type="dxa"/>
          </w:tcPr>
          <w:p w:rsidR="00893422" w:rsidRPr="009D7C34" w:rsidRDefault="00893422" w:rsidP="00C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поселения, руководители объектов, УУ</w:t>
            </w:r>
            <w:r w:rsidR="00C13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C13CAE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</w:p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поселения обследования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</w:t>
            </w:r>
          </w:p>
        </w:tc>
        <w:tc>
          <w:tcPr>
            <w:tcW w:w="2835" w:type="dxa"/>
          </w:tcPr>
          <w:p w:rsidR="00893422" w:rsidRPr="009D7C34" w:rsidRDefault="00893422" w:rsidP="00C1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поселения, руководители объектов, УПП (по согласованию), Управляющая организация ООО «</w:t>
            </w:r>
            <w:r w:rsidR="00C13CA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3CAE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</w:p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за обеспечение безопасности и инструктаж участников по мерам антитеррористической защищённости и порядку действий в случае чрезвычайных ситуаций, организация мер </w:t>
            </w: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При планировании, подготовке и проведении мероприятий с массовым пребыванием граждан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миграционных процессов на территории поселения, совместно с миграционным пунктом УФМС России по Кировской области в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Подосиновском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районе, проверка легальности пребывания иностранных граждан и лиц без гражданства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поселения, УУП (по согласованию)</w:t>
            </w:r>
          </w:p>
        </w:tc>
        <w:tc>
          <w:tcPr>
            <w:tcW w:w="1701" w:type="dxa"/>
          </w:tcPr>
          <w:p w:rsidR="00C13CAE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</w:p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обеспечению правопорядка и профилактики правонарушений в местах массового отдыха граждан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поселения, сотрудники ОП «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Подосиновское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Постоянно и в период проведения массовых мероприятий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22" w:rsidRPr="009D7C34" w:rsidTr="00AD3AE2">
        <w:tc>
          <w:tcPr>
            <w:tcW w:w="56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парковкой транспорта на прилегающей территории, порядком доступа в здания школ, детских садов, муниципальных учреждений культуры и здравоохранения</w:t>
            </w:r>
          </w:p>
        </w:tc>
        <w:tc>
          <w:tcPr>
            <w:tcW w:w="2835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образовательных, и спортивно-культурных учреждений, учреждений здравоохранения (по согласованию)</w:t>
            </w:r>
          </w:p>
        </w:tc>
        <w:tc>
          <w:tcPr>
            <w:tcW w:w="1701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893422" w:rsidRPr="009D7C34" w:rsidRDefault="00893422" w:rsidP="008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</w:t>
            </w:r>
            <w:proofErr w:type="spellStart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9D7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2" w:rsidRPr="009D7C34" w:rsidRDefault="00893422" w:rsidP="00893422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3422" w:rsidRDefault="00893422" w:rsidP="00893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422" w:rsidRPr="00257ADF" w:rsidRDefault="00893422" w:rsidP="00893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93422" w:rsidSect="008934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3422" w:rsidRDefault="00893422" w:rsidP="00893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DF" w:rsidRPr="00257ADF" w:rsidRDefault="00257ADF" w:rsidP="00125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ADF" w:rsidRPr="00257ADF" w:rsidSect="0037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EB" w:rsidRDefault="003862EB" w:rsidP="00125669">
      <w:pPr>
        <w:spacing w:after="0" w:line="240" w:lineRule="auto"/>
      </w:pPr>
      <w:r>
        <w:separator/>
      </w:r>
    </w:p>
  </w:endnote>
  <w:endnote w:type="continuationSeparator" w:id="0">
    <w:p w:rsidR="003862EB" w:rsidRDefault="003862EB" w:rsidP="001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EB" w:rsidRDefault="003862EB" w:rsidP="00125669">
      <w:pPr>
        <w:spacing w:after="0" w:line="240" w:lineRule="auto"/>
      </w:pPr>
      <w:r>
        <w:separator/>
      </w:r>
    </w:p>
  </w:footnote>
  <w:footnote w:type="continuationSeparator" w:id="0">
    <w:p w:rsidR="003862EB" w:rsidRDefault="003862EB" w:rsidP="0012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AB7"/>
    <w:multiLevelType w:val="hybridMultilevel"/>
    <w:tmpl w:val="735C2554"/>
    <w:lvl w:ilvl="0" w:tplc="CE7AD7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2761B"/>
    <w:multiLevelType w:val="hybridMultilevel"/>
    <w:tmpl w:val="4C6C1A2A"/>
    <w:lvl w:ilvl="0" w:tplc="401AB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76628"/>
    <w:multiLevelType w:val="hybridMultilevel"/>
    <w:tmpl w:val="02CC9418"/>
    <w:lvl w:ilvl="0" w:tplc="D8EC67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E4B86"/>
    <w:multiLevelType w:val="hybridMultilevel"/>
    <w:tmpl w:val="E134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06BFA"/>
    <w:multiLevelType w:val="hybridMultilevel"/>
    <w:tmpl w:val="E5F44538"/>
    <w:lvl w:ilvl="0" w:tplc="22FEC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F50D0"/>
    <w:multiLevelType w:val="hybridMultilevel"/>
    <w:tmpl w:val="0FB61042"/>
    <w:lvl w:ilvl="0" w:tplc="C09814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462198"/>
    <w:multiLevelType w:val="hybridMultilevel"/>
    <w:tmpl w:val="B6E613CC"/>
    <w:lvl w:ilvl="0" w:tplc="46B60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B7675FB"/>
    <w:multiLevelType w:val="hybridMultilevel"/>
    <w:tmpl w:val="064CF76C"/>
    <w:lvl w:ilvl="0" w:tplc="F1501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A2546"/>
    <w:multiLevelType w:val="hybridMultilevel"/>
    <w:tmpl w:val="E5F44538"/>
    <w:lvl w:ilvl="0" w:tplc="22FEC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46E7"/>
    <w:multiLevelType w:val="hybridMultilevel"/>
    <w:tmpl w:val="9A7066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4204E5"/>
    <w:multiLevelType w:val="hybridMultilevel"/>
    <w:tmpl w:val="E5F44538"/>
    <w:lvl w:ilvl="0" w:tplc="22FEC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4386"/>
    <w:rsid w:val="00013FF9"/>
    <w:rsid w:val="00093EB8"/>
    <w:rsid w:val="000C4386"/>
    <w:rsid w:val="000D3156"/>
    <w:rsid w:val="00125669"/>
    <w:rsid w:val="00141E08"/>
    <w:rsid w:val="001657EC"/>
    <w:rsid w:val="001E40A6"/>
    <w:rsid w:val="00257ADF"/>
    <w:rsid w:val="002B2157"/>
    <w:rsid w:val="0030215E"/>
    <w:rsid w:val="00341F2A"/>
    <w:rsid w:val="00352274"/>
    <w:rsid w:val="00373EE2"/>
    <w:rsid w:val="003862EB"/>
    <w:rsid w:val="00442D48"/>
    <w:rsid w:val="004D3CA6"/>
    <w:rsid w:val="0051684F"/>
    <w:rsid w:val="00523D0E"/>
    <w:rsid w:val="00537C67"/>
    <w:rsid w:val="0059341F"/>
    <w:rsid w:val="00594B65"/>
    <w:rsid w:val="005D2019"/>
    <w:rsid w:val="006477DE"/>
    <w:rsid w:val="006829C4"/>
    <w:rsid w:val="006B3FCA"/>
    <w:rsid w:val="00767718"/>
    <w:rsid w:val="007853F7"/>
    <w:rsid w:val="007A746D"/>
    <w:rsid w:val="007C3D3B"/>
    <w:rsid w:val="007D0D84"/>
    <w:rsid w:val="007D4F59"/>
    <w:rsid w:val="00832A8C"/>
    <w:rsid w:val="00893422"/>
    <w:rsid w:val="008E7134"/>
    <w:rsid w:val="0091029F"/>
    <w:rsid w:val="00920D73"/>
    <w:rsid w:val="00960CAF"/>
    <w:rsid w:val="009D7C34"/>
    <w:rsid w:val="00A06D8B"/>
    <w:rsid w:val="00A54B92"/>
    <w:rsid w:val="00A7654A"/>
    <w:rsid w:val="00A928E1"/>
    <w:rsid w:val="00AD1278"/>
    <w:rsid w:val="00AD3AE2"/>
    <w:rsid w:val="00AE22FA"/>
    <w:rsid w:val="00B06FC1"/>
    <w:rsid w:val="00B63554"/>
    <w:rsid w:val="00BA7305"/>
    <w:rsid w:val="00C13CAE"/>
    <w:rsid w:val="00C70C3F"/>
    <w:rsid w:val="00C9250D"/>
    <w:rsid w:val="00D46F00"/>
    <w:rsid w:val="00DF79F1"/>
    <w:rsid w:val="00F07C8B"/>
    <w:rsid w:val="00F12FD6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86"/>
    <w:pPr>
      <w:ind w:left="720"/>
      <w:contextualSpacing/>
    </w:pPr>
  </w:style>
  <w:style w:type="paragraph" w:customStyle="1" w:styleId="ConsPlusNormal">
    <w:name w:val="ConsPlusNormal"/>
    <w:rsid w:val="00A9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2B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2F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5669"/>
  </w:style>
  <w:style w:type="paragraph" w:styleId="a8">
    <w:name w:val="footer"/>
    <w:basedOn w:val="a"/>
    <w:link w:val="a9"/>
    <w:uiPriority w:val="99"/>
    <w:semiHidden/>
    <w:unhideWhenUsed/>
    <w:rsid w:val="001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cipal.ako.kirov.ru/podosinovs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14</cp:revision>
  <cp:lastPrinted>2023-05-19T13:06:00Z</cp:lastPrinted>
  <dcterms:created xsi:type="dcterms:W3CDTF">2016-03-31T07:34:00Z</dcterms:created>
  <dcterms:modified xsi:type="dcterms:W3CDTF">2024-10-28T06:31:00Z</dcterms:modified>
</cp:coreProperties>
</file>