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3E" w:rsidRPr="00AD364C" w:rsidRDefault="00C061E2" w:rsidP="00AD364C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2731"/>
        <w:gridCol w:w="2372"/>
        <w:gridCol w:w="2096"/>
      </w:tblGrid>
      <w:tr w:rsidR="0005263E" w:rsidRPr="0005263E" w:rsidTr="0005263E">
        <w:trPr>
          <w:trHeight w:val="1565"/>
        </w:trPr>
        <w:tc>
          <w:tcPr>
            <w:tcW w:w="9184" w:type="dxa"/>
            <w:gridSpan w:val="4"/>
            <w:shd w:val="clear" w:color="auto" w:fill="auto"/>
          </w:tcPr>
          <w:p w:rsidR="0005263E" w:rsidRPr="0005263E" w:rsidRDefault="0005263E" w:rsidP="0005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%25D0%25A2%25D0%25B5%25D0%25BA%25D1%2581"/>
            <w:r w:rsidRPr="000526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5263E" w:rsidRPr="0005263E" w:rsidRDefault="0005263E" w:rsidP="0005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26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ДЕМЬЯНОВСКОГО ГОРОДСКОГО ПОСЕЛЕНИЯ </w:t>
            </w:r>
          </w:p>
          <w:p w:rsidR="0005263E" w:rsidRPr="0005263E" w:rsidRDefault="0005263E" w:rsidP="0005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26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ПОДОСИНОВСКОГО РАЙОНА КИРОВСКОЙ ОБЛАСТИ</w:t>
            </w:r>
          </w:p>
          <w:bookmarkEnd w:id="0"/>
          <w:p w:rsidR="002668B9" w:rsidRDefault="002668B9" w:rsidP="00052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263E" w:rsidRPr="0005263E" w:rsidRDefault="0005263E" w:rsidP="00266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6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5263E" w:rsidRPr="0005263E" w:rsidTr="00605DFA">
        <w:tblPrEx>
          <w:tblCellMar>
            <w:left w:w="70" w:type="dxa"/>
            <w:right w:w="70" w:type="dxa"/>
          </w:tblCellMar>
        </w:tblPrEx>
        <w:trPr>
          <w:trHeight w:val="415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05263E" w:rsidRPr="0005263E" w:rsidRDefault="0005263E" w:rsidP="00400F74">
            <w:pPr>
              <w:tabs>
                <w:tab w:val="left" w:pos="276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  <w:r w:rsidRPr="0005263E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731" w:type="dxa"/>
            <w:shd w:val="clear" w:color="auto" w:fill="auto"/>
          </w:tcPr>
          <w:p w:rsidR="0005263E" w:rsidRPr="0005263E" w:rsidRDefault="0005263E" w:rsidP="00400F74">
            <w:pPr>
              <w:snapToGrid w:val="0"/>
              <w:jc w:val="center"/>
              <w:rPr>
                <w:rFonts w:ascii="Times New Roman" w:eastAsia="Calibri" w:hAnsi="Times New Roman" w:cs="Times New Roman"/>
                <w:position w:val="-5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:rsidR="0005263E" w:rsidRPr="0005263E" w:rsidRDefault="0005263E" w:rsidP="00400F74">
            <w:pPr>
              <w:snapToGrid w:val="0"/>
              <w:jc w:val="right"/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</w:pPr>
            <w:r w:rsidRPr="0005263E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:rsidR="0005263E" w:rsidRPr="0005263E" w:rsidRDefault="0005263E" w:rsidP="00400F7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05263E" w:rsidRPr="0005263E" w:rsidTr="0005263E">
        <w:tblPrEx>
          <w:tblCellMar>
            <w:left w:w="70" w:type="dxa"/>
            <w:right w:w="70" w:type="dxa"/>
          </w:tblCellMar>
        </w:tblPrEx>
        <w:trPr>
          <w:trHeight w:val="257"/>
        </w:trPr>
        <w:tc>
          <w:tcPr>
            <w:tcW w:w="9180" w:type="dxa"/>
            <w:gridSpan w:val="4"/>
            <w:shd w:val="clear" w:color="auto" w:fill="auto"/>
          </w:tcPr>
          <w:p w:rsidR="0005263E" w:rsidRPr="0005263E" w:rsidRDefault="0005263E" w:rsidP="00400F74">
            <w:pPr>
              <w:tabs>
                <w:tab w:val="left" w:pos="276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263E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052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Демьяново </w:t>
            </w:r>
          </w:p>
        </w:tc>
      </w:tr>
    </w:tbl>
    <w:p w:rsidR="0005263E" w:rsidRDefault="0005263E" w:rsidP="00052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E4" w:rsidRDefault="00081FE4" w:rsidP="00052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DFA" w:rsidRPr="00605DFA" w:rsidRDefault="00605DFA" w:rsidP="00605DFA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утверждении</w:t>
      </w:r>
    </w:p>
    <w:p w:rsidR="00605DFA" w:rsidRPr="00605DFA" w:rsidRDefault="00605DFA" w:rsidP="00605DFA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Порядка проведения оценки эффективности</w:t>
      </w:r>
    </w:p>
    <w:p w:rsidR="00605DFA" w:rsidRPr="00605DFA" w:rsidRDefault="00605DFA" w:rsidP="00605DFA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предоставленных</w:t>
      </w:r>
      <w:proofErr w:type="gramEnd"/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(планируемых к предоставлению)</w:t>
      </w:r>
    </w:p>
    <w:p w:rsidR="00605DFA" w:rsidRPr="00605DFA" w:rsidRDefault="00605DFA" w:rsidP="00605DFA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налоговых льгот по местным налогам и</w:t>
      </w:r>
    </w:p>
    <w:p w:rsidR="00605DFA" w:rsidRPr="00605DFA" w:rsidRDefault="00605DFA" w:rsidP="00605DFA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Методики расчета оценки</w:t>
      </w:r>
    </w:p>
    <w:p w:rsidR="00605DFA" w:rsidRPr="00605DFA" w:rsidRDefault="00605DFA" w:rsidP="00605DFA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эффективности </w:t>
      </w:r>
      <w:proofErr w:type="gramStart"/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предоставленных</w:t>
      </w:r>
      <w:proofErr w:type="gramEnd"/>
    </w:p>
    <w:p w:rsidR="00605DFA" w:rsidRPr="00605DFA" w:rsidRDefault="00605DFA" w:rsidP="00605DFA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(</w:t>
      </w:r>
      <w:proofErr w:type="gramStart"/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планируемых</w:t>
      </w:r>
      <w:proofErr w:type="gramEnd"/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 предоставлению)</w:t>
      </w:r>
    </w:p>
    <w:p w:rsidR="00605DFA" w:rsidRPr="00605DFA" w:rsidRDefault="00605DFA" w:rsidP="00605DFA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стимулирующих налоговых льгот</w:t>
      </w:r>
    </w:p>
    <w:p w:rsidR="00605DFA" w:rsidRPr="00605DFA" w:rsidRDefault="00605DFA" w:rsidP="00605DFA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юридическим лицам в </w:t>
      </w: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Демьяновском</w:t>
      </w:r>
      <w:proofErr w:type="spellEnd"/>
      <w:r w:rsidRPr="00605D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городском поселении</w:t>
      </w:r>
    </w:p>
    <w:p w:rsidR="0005263E" w:rsidRDefault="0005263E" w:rsidP="0005263E">
      <w:pPr>
        <w:jc w:val="center"/>
        <w:rPr>
          <w:rStyle w:val="a5"/>
          <w:rFonts w:ascii="Times New Roman" w:eastAsia="Calibri" w:hAnsi="Times New Roman" w:cs="Times New Roman"/>
          <w:i w:val="0"/>
          <w:sz w:val="28"/>
          <w:szCs w:val="28"/>
        </w:rPr>
      </w:pPr>
    </w:p>
    <w:p w:rsidR="00081FE4" w:rsidRPr="0005263E" w:rsidRDefault="00081FE4" w:rsidP="0005263E">
      <w:pPr>
        <w:jc w:val="center"/>
        <w:rPr>
          <w:rStyle w:val="a5"/>
          <w:rFonts w:ascii="Times New Roman" w:eastAsia="Calibri" w:hAnsi="Times New Roman" w:cs="Times New Roman"/>
          <w:i w:val="0"/>
          <w:sz w:val="28"/>
          <w:szCs w:val="28"/>
        </w:rPr>
      </w:pPr>
    </w:p>
    <w:p w:rsidR="00605DFA" w:rsidRDefault="00605DFA" w:rsidP="00605DFA">
      <w:pPr>
        <w:pStyle w:val="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3B">
        <w:rPr>
          <w:rFonts w:ascii="Times New Roman" w:hAnsi="Times New Roman" w:cs="Times New Roman"/>
          <w:sz w:val="28"/>
          <w:szCs w:val="28"/>
        </w:rPr>
        <w:t>В целях совершенствования системы налоговых льгот, принятия необходимых мер по изменению или отмене невостребованных или неэффективных налоговых льгот и пониженных налоговых ставок, изменению оснований, порядка и условий их применения, обеспечения оптимального выбора категорий налогоплательщиков для установления налоговых льгот и налоговых ставок, а также повышения качеств</w:t>
      </w:r>
      <w:r w:rsidR="002668B9">
        <w:rPr>
          <w:rFonts w:ascii="Times New Roman" w:hAnsi="Times New Roman" w:cs="Times New Roman"/>
          <w:sz w:val="28"/>
          <w:szCs w:val="28"/>
        </w:rPr>
        <w:t xml:space="preserve">а управления местными финансами, уставом </w:t>
      </w:r>
      <w:proofErr w:type="spellStart"/>
      <w:r w:rsidR="002668B9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="002668B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203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668B9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8B9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203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05DFA" w:rsidRDefault="00605DFA" w:rsidP="00605DFA">
      <w:pPr>
        <w:pStyle w:val="1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3B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(планируемых к предоставлению) </w:t>
      </w:r>
      <w:r w:rsidRPr="0048203B">
        <w:rPr>
          <w:rFonts w:ascii="Times New Roman" w:hAnsi="Times New Roman" w:cs="Times New Roman"/>
          <w:sz w:val="28"/>
          <w:szCs w:val="28"/>
        </w:rPr>
        <w:t xml:space="preserve">налоговых льгот по местным налогам </w:t>
      </w:r>
      <w:r w:rsidRPr="0048203B">
        <w:rPr>
          <w:rStyle w:val="10"/>
          <w:rFonts w:ascii="Times New Roman" w:hAnsi="Times New Roman" w:cs="Times New Roman"/>
          <w:sz w:val="28"/>
        </w:rPr>
        <w:t xml:space="preserve">в </w:t>
      </w:r>
      <w:proofErr w:type="spellStart"/>
      <w:r w:rsidR="002668B9">
        <w:rPr>
          <w:rStyle w:val="10"/>
          <w:rFonts w:ascii="Times New Roman" w:hAnsi="Times New Roman" w:cs="Times New Roman"/>
          <w:sz w:val="28"/>
        </w:rPr>
        <w:t>Демьяновском</w:t>
      </w:r>
      <w:proofErr w:type="spellEnd"/>
      <w:r>
        <w:rPr>
          <w:rStyle w:val="10"/>
          <w:rFonts w:ascii="Times New Roman" w:hAnsi="Times New Roman" w:cs="Times New Roman"/>
          <w:sz w:val="28"/>
        </w:rPr>
        <w:t xml:space="preserve"> </w:t>
      </w:r>
      <w:r w:rsidRPr="0048203B">
        <w:rPr>
          <w:rStyle w:val="10"/>
          <w:rFonts w:ascii="Times New Roman" w:hAnsi="Times New Roman" w:cs="Times New Roman"/>
          <w:sz w:val="28"/>
        </w:rPr>
        <w:t>городско</w:t>
      </w:r>
      <w:r>
        <w:rPr>
          <w:rStyle w:val="10"/>
          <w:rFonts w:ascii="Times New Roman" w:hAnsi="Times New Roman" w:cs="Times New Roman"/>
          <w:sz w:val="28"/>
        </w:rPr>
        <w:t xml:space="preserve">м </w:t>
      </w:r>
      <w:r w:rsidRPr="0048203B">
        <w:rPr>
          <w:rStyle w:val="10"/>
          <w:rFonts w:ascii="Times New Roman" w:hAnsi="Times New Roman" w:cs="Times New Roman"/>
          <w:sz w:val="28"/>
        </w:rPr>
        <w:t>поселени</w:t>
      </w:r>
      <w:r>
        <w:rPr>
          <w:rStyle w:val="10"/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DFA" w:rsidRPr="0048203B" w:rsidRDefault="00605DFA" w:rsidP="00605DFA">
      <w:pPr>
        <w:pStyle w:val="1"/>
        <w:spacing w:line="360" w:lineRule="atLeast"/>
        <w:ind w:firstLine="709"/>
        <w:jc w:val="both"/>
        <w:rPr>
          <w:rStyle w:val="10"/>
          <w:rFonts w:ascii="Times New Roman" w:hAnsi="Times New Roman" w:cs="Times New Roman"/>
          <w:sz w:val="28"/>
        </w:rPr>
      </w:pPr>
      <w:r w:rsidRPr="0048203B">
        <w:rPr>
          <w:rFonts w:ascii="Times New Roman" w:hAnsi="Times New Roman" w:cs="Times New Roman"/>
          <w:sz w:val="28"/>
          <w:szCs w:val="28"/>
        </w:rPr>
        <w:t xml:space="preserve">2. </w:t>
      </w:r>
      <w:r w:rsidRPr="0048203B">
        <w:rPr>
          <w:rStyle w:val="10"/>
          <w:rFonts w:ascii="Times New Roman" w:hAnsi="Times New Roman" w:cs="Times New Roman"/>
          <w:sz w:val="28"/>
        </w:rPr>
        <w:t xml:space="preserve">Утвердить </w:t>
      </w:r>
      <w:r>
        <w:rPr>
          <w:rStyle w:val="10"/>
          <w:rFonts w:ascii="Times New Roman" w:hAnsi="Times New Roman" w:cs="Times New Roman"/>
          <w:sz w:val="28"/>
        </w:rPr>
        <w:t xml:space="preserve">прилагаемую </w:t>
      </w:r>
      <w:hyperlink w:anchor="P29" w:history="1">
        <w:r w:rsidRPr="0048203B">
          <w:rPr>
            <w:rStyle w:val="10"/>
            <w:rFonts w:ascii="Times New Roman" w:hAnsi="Times New Roman" w:cs="Times New Roman"/>
            <w:sz w:val="28"/>
          </w:rPr>
          <w:t>Методику</w:t>
        </w:r>
      </w:hyperlink>
      <w:r w:rsidRPr="0048203B">
        <w:rPr>
          <w:rStyle w:val="10"/>
          <w:rFonts w:ascii="Times New Roman" w:hAnsi="Times New Roman" w:cs="Times New Roman"/>
          <w:sz w:val="28"/>
        </w:rPr>
        <w:t xml:space="preserve"> расчета оценки эффективности предоставленных</w:t>
      </w:r>
      <w:r>
        <w:rPr>
          <w:rStyle w:val="10"/>
          <w:rFonts w:ascii="Times New Roman" w:hAnsi="Times New Roman" w:cs="Times New Roman"/>
          <w:sz w:val="28"/>
        </w:rPr>
        <w:t xml:space="preserve"> (планируемых к предоставлению)</w:t>
      </w:r>
      <w:r w:rsidRPr="0048203B">
        <w:rPr>
          <w:rStyle w:val="10"/>
          <w:rFonts w:ascii="Times New Roman" w:hAnsi="Times New Roman" w:cs="Times New Roman"/>
          <w:sz w:val="28"/>
        </w:rPr>
        <w:t xml:space="preserve"> стимулирующих налоговых льгот</w:t>
      </w:r>
      <w:r>
        <w:rPr>
          <w:rStyle w:val="10"/>
          <w:rFonts w:ascii="Times New Roman" w:hAnsi="Times New Roman" w:cs="Times New Roman"/>
          <w:sz w:val="28"/>
        </w:rPr>
        <w:t xml:space="preserve"> юридическим лицам </w:t>
      </w:r>
      <w:r w:rsidRPr="0048203B">
        <w:rPr>
          <w:rStyle w:val="10"/>
          <w:rFonts w:ascii="Times New Roman" w:hAnsi="Times New Roman" w:cs="Times New Roman"/>
          <w:sz w:val="28"/>
        </w:rPr>
        <w:t xml:space="preserve">в </w:t>
      </w:r>
      <w:proofErr w:type="spellStart"/>
      <w:r w:rsidR="002668B9">
        <w:rPr>
          <w:rStyle w:val="10"/>
          <w:rFonts w:ascii="Times New Roman" w:hAnsi="Times New Roman" w:cs="Times New Roman"/>
          <w:sz w:val="28"/>
        </w:rPr>
        <w:t>Демьяновском</w:t>
      </w:r>
      <w:proofErr w:type="spellEnd"/>
      <w:r>
        <w:rPr>
          <w:rStyle w:val="10"/>
          <w:rFonts w:ascii="Times New Roman" w:hAnsi="Times New Roman" w:cs="Times New Roman"/>
          <w:sz w:val="28"/>
        </w:rPr>
        <w:t xml:space="preserve"> </w:t>
      </w:r>
      <w:r w:rsidRPr="0048203B">
        <w:rPr>
          <w:rStyle w:val="10"/>
          <w:rFonts w:ascii="Times New Roman" w:hAnsi="Times New Roman" w:cs="Times New Roman"/>
          <w:sz w:val="28"/>
        </w:rPr>
        <w:t>городско</w:t>
      </w:r>
      <w:r>
        <w:rPr>
          <w:rStyle w:val="10"/>
          <w:rFonts w:ascii="Times New Roman" w:hAnsi="Times New Roman" w:cs="Times New Roman"/>
          <w:sz w:val="28"/>
        </w:rPr>
        <w:t xml:space="preserve">м </w:t>
      </w:r>
      <w:r w:rsidRPr="0048203B">
        <w:rPr>
          <w:rStyle w:val="10"/>
          <w:rFonts w:ascii="Times New Roman" w:hAnsi="Times New Roman" w:cs="Times New Roman"/>
          <w:sz w:val="28"/>
        </w:rPr>
        <w:t>поселени</w:t>
      </w:r>
      <w:r>
        <w:rPr>
          <w:rStyle w:val="10"/>
          <w:rFonts w:ascii="Times New Roman" w:hAnsi="Times New Roman" w:cs="Times New Roman"/>
          <w:sz w:val="28"/>
        </w:rPr>
        <w:t>и.</w:t>
      </w:r>
      <w:r w:rsidRPr="0048203B">
        <w:rPr>
          <w:rStyle w:val="10"/>
          <w:rFonts w:ascii="Times New Roman" w:hAnsi="Times New Roman" w:cs="Times New Roman"/>
          <w:sz w:val="28"/>
        </w:rPr>
        <w:t xml:space="preserve"> </w:t>
      </w:r>
    </w:p>
    <w:p w:rsidR="002668B9" w:rsidRPr="0005263E" w:rsidRDefault="002668B9" w:rsidP="00266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263E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момента опубликования</w:t>
      </w:r>
      <w:r w:rsidRPr="0005263E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2668B9" w:rsidRPr="0005263E" w:rsidRDefault="002668B9" w:rsidP="00266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263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4. </w:t>
      </w:r>
      <w:proofErr w:type="gramStart"/>
      <w:r w:rsidRPr="0005263E">
        <w:rPr>
          <w:rFonts w:ascii="Times New Roman" w:eastAsia="Calibri" w:hAnsi="Times New Roman" w:cs="Times New Roman"/>
          <w:spacing w:val="-2"/>
          <w:sz w:val="28"/>
          <w:szCs w:val="28"/>
        </w:rPr>
        <w:t>Контроль за</w:t>
      </w:r>
      <w:proofErr w:type="gramEnd"/>
      <w:r w:rsidRPr="0005263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исполнением постановления оставляю за собой.</w:t>
      </w:r>
    </w:p>
    <w:p w:rsidR="002668B9" w:rsidRDefault="002668B9" w:rsidP="0005263E">
      <w:pPr>
        <w:rPr>
          <w:rFonts w:ascii="Times New Roman" w:eastAsia="Calibri" w:hAnsi="Times New Roman" w:cs="Times New Roman"/>
          <w:sz w:val="28"/>
          <w:szCs w:val="28"/>
        </w:rPr>
      </w:pPr>
    </w:p>
    <w:p w:rsidR="0005263E" w:rsidRPr="0005263E" w:rsidRDefault="0005263E" w:rsidP="00081F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26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Глава Администрации </w:t>
      </w:r>
      <w:proofErr w:type="spellStart"/>
      <w:r w:rsidRPr="0005263E">
        <w:rPr>
          <w:rFonts w:ascii="Times New Roman" w:eastAsia="Calibri" w:hAnsi="Times New Roman" w:cs="Times New Roman"/>
          <w:sz w:val="28"/>
          <w:szCs w:val="28"/>
        </w:rPr>
        <w:t>Демьяновского</w:t>
      </w:r>
      <w:proofErr w:type="spellEnd"/>
    </w:p>
    <w:p w:rsidR="0005263E" w:rsidRPr="0005263E" w:rsidRDefault="0005263E" w:rsidP="00081FE4">
      <w:pPr>
        <w:spacing w:after="0" w:line="720" w:lineRule="auto"/>
        <w:rPr>
          <w:rFonts w:ascii="Times New Roman" w:eastAsia="Calibri" w:hAnsi="Times New Roman" w:cs="Times New Roman"/>
          <w:sz w:val="28"/>
          <w:szCs w:val="28"/>
        </w:rPr>
      </w:pPr>
      <w:r w:rsidRPr="0005263E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                                                                     А.В. </w:t>
      </w:r>
      <w:proofErr w:type="spellStart"/>
      <w:r w:rsidRPr="0005263E">
        <w:rPr>
          <w:rFonts w:ascii="Times New Roman" w:eastAsia="Calibri" w:hAnsi="Times New Roman" w:cs="Times New Roman"/>
          <w:sz w:val="28"/>
          <w:szCs w:val="28"/>
        </w:rPr>
        <w:t>Заболотских</w:t>
      </w:r>
      <w:proofErr w:type="spellEnd"/>
    </w:p>
    <w:p w:rsidR="0005263E" w:rsidRPr="0005263E" w:rsidRDefault="0005263E" w:rsidP="0005263E">
      <w:pPr>
        <w:pBdr>
          <w:bottom w:val="single" w:sz="8" w:space="2" w:color="000000"/>
        </w:pBdr>
        <w:spacing w:line="2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63E" w:rsidRPr="0005263E" w:rsidRDefault="0005263E" w:rsidP="0005263E">
      <w:pPr>
        <w:rPr>
          <w:rFonts w:ascii="Times New Roman" w:eastAsia="Calibri" w:hAnsi="Times New Roman" w:cs="Times New Roman"/>
          <w:sz w:val="28"/>
          <w:szCs w:val="28"/>
        </w:rPr>
      </w:pPr>
    </w:p>
    <w:p w:rsidR="0005263E" w:rsidRPr="0005263E" w:rsidRDefault="0005263E" w:rsidP="0005263E">
      <w:pPr>
        <w:rPr>
          <w:rFonts w:ascii="Times New Roman" w:eastAsia="Calibri" w:hAnsi="Times New Roman" w:cs="Times New Roman"/>
          <w:sz w:val="28"/>
          <w:szCs w:val="28"/>
        </w:rPr>
      </w:pPr>
      <w:r w:rsidRPr="0005263E">
        <w:rPr>
          <w:rFonts w:ascii="Times New Roman" w:eastAsia="Calibri" w:hAnsi="Times New Roman" w:cs="Times New Roman"/>
          <w:sz w:val="28"/>
          <w:szCs w:val="28"/>
        </w:rPr>
        <w:t>ПОДГОТОВЛЕНО:</w:t>
      </w:r>
    </w:p>
    <w:p w:rsidR="0005263E" w:rsidRPr="0005263E" w:rsidRDefault="0005263E" w:rsidP="000526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63E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                                          А.В. Злобин </w:t>
      </w:r>
    </w:p>
    <w:p w:rsidR="002668B9" w:rsidRDefault="002668B9" w:rsidP="004047A4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668B9" w:rsidRDefault="002668B9" w:rsidP="004047A4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668B9" w:rsidRDefault="002668B9" w:rsidP="004047A4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047A4" w:rsidRDefault="004047A4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8B9" w:rsidRDefault="002668B9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7A4" w:rsidRDefault="004047A4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7A4" w:rsidRDefault="004047A4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7A4" w:rsidRDefault="004047A4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7A4" w:rsidRDefault="004047A4" w:rsidP="00C20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464" w:rsidRPr="00081FE4" w:rsidRDefault="002668B9" w:rsidP="00805464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bCs/>
          <w:color w:val="000000"/>
        </w:rPr>
      </w:pPr>
      <w:proofErr w:type="gramStart"/>
      <w:r w:rsidRPr="00081FE4">
        <w:rPr>
          <w:bCs/>
          <w:color w:val="000000"/>
        </w:rPr>
        <w:lastRenderedPageBreak/>
        <w:t>Утвержден</w:t>
      </w:r>
      <w:proofErr w:type="gramEnd"/>
      <w:r w:rsidRPr="00081FE4">
        <w:rPr>
          <w:bCs/>
          <w:color w:val="000000"/>
        </w:rPr>
        <w:t xml:space="preserve"> П</w:t>
      </w:r>
      <w:r w:rsidR="00805464" w:rsidRPr="00081FE4">
        <w:rPr>
          <w:bCs/>
          <w:color w:val="000000"/>
        </w:rPr>
        <w:t>остановлением</w:t>
      </w:r>
    </w:p>
    <w:p w:rsidR="00805464" w:rsidRPr="00081FE4" w:rsidRDefault="002668B9" w:rsidP="00805464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bCs/>
          <w:color w:val="000000"/>
        </w:rPr>
      </w:pPr>
      <w:r w:rsidRPr="00081FE4">
        <w:rPr>
          <w:bCs/>
          <w:color w:val="000000"/>
        </w:rPr>
        <w:t xml:space="preserve">Администрации </w:t>
      </w:r>
      <w:proofErr w:type="spellStart"/>
      <w:r w:rsidRPr="00081FE4">
        <w:rPr>
          <w:bCs/>
          <w:color w:val="000000"/>
        </w:rPr>
        <w:t>Демьяновского</w:t>
      </w:r>
      <w:proofErr w:type="spellEnd"/>
    </w:p>
    <w:p w:rsidR="00805464" w:rsidRPr="00081FE4" w:rsidRDefault="00805464" w:rsidP="00805464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bCs/>
          <w:color w:val="000000"/>
        </w:rPr>
      </w:pPr>
      <w:r w:rsidRPr="00081FE4">
        <w:rPr>
          <w:bCs/>
          <w:color w:val="000000"/>
        </w:rPr>
        <w:t>городского поселения</w:t>
      </w:r>
    </w:p>
    <w:p w:rsidR="00805464" w:rsidRPr="00081FE4" w:rsidRDefault="00805464" w:rsidP="00805464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bCs/>
          <w:color w:val="000000"/>
        </w:rPr>
      </w:pPr>
      <w:r w:rsidRPr="00081FE4">
        <w:rPr>
          <w:bCs/>
          <w:color w:val="000000"/>
        </w:rPr>
        <w:t xml:space="preserve">от </w:t>
      </w:r>
      <w:r w:rsidR="002668B9" w:rsidRPr="00081FE4">
        <w:rPr>
          <w:bCs/>
          <w:color w:val="000000"/>
        </w:rPr>
        <w:t>09.07.2025</w:t>
      </w:r>
      <w:r w:rsidRPr="00081FE4">
        <w:rPr>
          <w:bCs/>
          <w:color w:val="000000"/>
        </w:rPr>
        <w:t xml:space="preserve"> № </w:t>
      </w:r>
      <w:r w:rsidR="002668B9" w:rsidRPr="00081FE4">
        <w:rPr>
          <w:bCs/>
          <w:color w:val="000000"/>
        </w:rPr>
        <w:t>129</w:t>
      </w:r>
    </w:p>
    <w:p w:rsidR="00805464" w:rsidRDefault="00805464" w:rsidP="00805464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805464" w:rsidRPr="00081FE4" w:rsidRDefault="00805464" w:rsidP="00081FE4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5"/>
          <w:i w:val="0"/>
          <w:sz w:val="28"/>
          <w:szCs w:val="28"/>
        </w:rPr>
      </w:pPr>
      <w:r w:rsidRPr="00081FE4">
        <w:rPr>
          <w:rStyle w:val="a5"/>
          <w:i w:val="0"/>
          <w:sz w:val="28"/>
          <w:szCs w:val="28"/>
        </w:rPr>
        <w:t xml:space="preserve">ПОРЯДОК </w:t>
      </w:r>
    </w:p>
    <w:p w:rsidR="00805464" w:rsidRPr="00081FE4" w:rsidRDefault="00805464" w:rsidP="00081F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proofErr w:type="gramStart"/>
      <w:r w:rsidRPr="00081FE4">
        <w:rPr>
          <w:rStyle w:val="a5"/>
          <w:i w:val="0"/>
          <w:sz w:val="28"/>
          <w:szCs w:val="28"/>
        </w:rPr>
        <w:t>проведения оценки эффективности предоставленных (планируемых</w:t>
      </w:r>
      <w:proofErr w:type="gramEnd"/>
    </w:p>
    <w:p w:rsidR="00805464" w:rsidRPr="00081FE4" w:rsidRDefault="00805464" w:rsidP="00081F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r w:rsidRPr="00081FE4">
        <w:rPr>
          <w:rStyle w:val="a5"/>
          <w:i w:val="0"/>
          <w:sz w:val="28"/>
          <w:szCs w:val="28"/>
        </w:rPr>
        <w:t>к предоставлению) налоговых льгот по местным налогам</w:t>
      </w:r>
    </w:p>
    <w:p w:rsidR="00805464" w:rsidRPr="00081FE4" w:rsidRDefault="002668B9" w:rsidP="00081F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r w:rsidRPr="00081FE4">
        <w:rPr>
          <w:rStyle w:val="a5"/>
          <w:i w:val="0"/>
          <w:sz w:val="28"/>
          <w:szCs w:val="28"/>
        </w:rPr>
        <w:t xml:space="preserve">в </w:t>
      </w:r>
      <w:proofErr w:type="spellStart"/>
      <w:r w:rsidRPr="00081FE4">
        <w:rPr>
          <w:rStyle w:val="a5"/>
          <w:i w:val="0"/>
          <w:sz w:val="28"/>
          <w:szCs w:val="28"/>
        </w:rPr>
        <w:t>Демьяновском</w:t>
      </w:r>
      <w:proofErr w:type="spellEnd"/>
      <w:r w:rsidR="00805464" w:rsidRPr="00081FE4">
        <w:rPr>
          <w:rStyle w:val="a5"/>
          <w:i w:val="0"/>
          <w:sz w:val="28"/>
          <w:szCs w:val="28"/>
        </w:rPr>
        <w:t xml:space="preserve"> городском поселении </w:t>
      </w:r>
    </w:p>
    <w:p w:rsidR="00805464" w:rsidRPr="0070583A" w:rsidRDefault="00805464" w:rsidP="008054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805464" w:rsidRPr="0070583A" w:rsidRDefault="00805464" w:rsidP="00805464">
      <w:pPr>
        <w:pStyle w:val="a3"/>
        <w:shd w:val="clear" w:color="auto" w:fill="FFFFFF"/>
        <w:spacing w:before="0" w:beforeAutospacing="0" w:after="120" w:afterAutospacing="0" w:line="360" w:lineRule="atLeast"/>
        <w:ind w:firstLine="709"/>
        <w:jc w:val="both"/>
        <w:rPr>
          <w:rFonts w:ascii="Arial" w:hAnsi="Arial" w:cs="Arial"/>
          <w:b/>
          <w:color w:val="000000"/>
          <w:sz w:val="13"/>
          <w:szCs w:val="13"/>
        </w:rPr>
      </w:pPr>
      <w:r w:rsidRPr="0070583A">
        <w:rPr>
          <w:b/>
          <w:color w:val="000000"/>
          <w:sz w:val="28"/>
          <w:szCs w:val="28"/>
        </w:rPr>
        <w:t>1. Общие положения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1.1. Настоящий Порядок устанавливает правила проведения оценки эффективности предоставленных (планируемых к предоставлению) налоговых льгот отдельным категориям налогоплательщиков по местным налогам, последовательность действий при проведении оценки, а также требования к результатам указанной оценки.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 xml:space="preserve">1.2. Порядок распространяется на налоговые льготы, предоставленные (планируемые к предоставлению) решениями </w:t>
      </w:r>
      <w:proofErr w:type="spellStart"/>
      <w:r w:rsidR="002668B9">
        <w:rPr>
          <w:color w:val="000000"/>
          <w:sz w:val="28"/>
          <w:szCs w:val="28"/>
        </w:rPr>
        <w:t>Демьяновской</w:t>
      </w:r>
      <w:proofErr w:type="spellEnd"/>
      <w:r w:rsidR="002668B9">
        <w:rPr>
          <w:color w:val="000000"/>
          <w:sz w:val="28"/>
          <w:szCs w:val="28"/>
        </w:rPr>
        <w:t xml:space="preserve"> поселковой Думы </w:t>
      </w:r>
      <w:proofErr w:type="spellStart"/>
      <w:r w:rsidR="00C22B90">
        <w:rPr>
          <w:color w:val="000000"/>
          <w:sz w:val="28"/>
          <w:szCs w:val="28"/>
        </w:rPr>
        <w:t>Подосиновского</w:t>
      </w:r>
      <w:proofErr w:type="spellEnd"/>
      <w:r w:rsidR="00C22B90">
        <w:rPr>
          <w:color w:val="000000"/>
          <w:sz w:val="28"/>
          <w:szCs w:val="28"/>
        </w:rPr>
        <w:t xml:space="preserve"> района Кировской области </w:t>
      </w:r>
      <w:r>
        <w:rPr>
          <w:color w:val="000000"/>
          <w:sz w:val="28"/>
          <w:szCs w:val="28"/>
        </w:rPr>
        <w:t>по местным налогам.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1.3. Оценка эффективности налоговых льгот проводится в целях анализа результативности предоставленных льгот и направлена на обеспечение оптимального выбора объектов для предоставления налоговых льгот с целью: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создания благоприятных экономических условий для развития инвестиционной и инновационной привлекательности территории;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оказания экономической поддержки организациям, которые участвуют в решении приоритетных для территории и населения социальных задач;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стимулирования использования финансовых ресурсов, направляемых на создание, расширение и обновление производств и технологий по выпуску необходимой населению продукции (товаров, услуг).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1.4. В настоящем Порядке используются следующие основные определения: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 xml:space="preserve">предоставленная налоговая льгота – налоговая льгота по местным налогам, установленная решением </w:t>
      </w:r>
      <w:proofErr w:type="spellStart"/>
      <w:r w:rsidR="00C22B90">
        <w:rPr>
          <w:color w:val="000000"/>
          <w:sz w:val="28"/>
          <w:szCs w:val="28"/>
        </w:rPr>
        <w:t>Демьяновской</w:t>
      </w:r>
      <w:proofErr w:type="spellEnd"/>
      <w:r w:rsidR="00C22B90">
        <w:rPr>
          <w:color w:val="000000"/>
          <w:sz w:val="28"/>
          <w:szCs w:val="28"/>
        </w:rPr>
        <w:t xml:space="preserve"> поселковой Думы</w:t>
      </w:r>
      <w:r>
        <w:rPr>
          <w:color w:val="000000"/>
          <w:sz w:val="28"/>
          <w:szCs w:val="28"/>
        </w:rPr>
        <w:t>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планируемая к предоставлению налоговая льгота – налоговая льгота по местным налогам, установление которой инициируется заинтересованными лицами;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оценка эффективности налоговых льгот – процедура сопоставления результатов предоставления налоговых льгот и результатов хозяйственной деятельности организаций с использованием показателей бюджетной и социально-экономической эффективности;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бюджетная эффективность налоговых льгот – соотношение суммы дополнительных налоговых поступлений в местный бюджет к сумме налоговых льгот, предоставленных категориям налогоплательщиков;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социально-экономическая эффективность налоговых льгот предусматривает выполнение налогоплательщиками, которым предоставлена (планируется предоставить) налоговая льгота социально-экономических показателей.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1.5. Налоговые льготы устанавливаются с соблюдением следующих принципов:</w:t>
      </w:r>
    </w:p>
    <w:p w:rsidR="00805464" w:rsidRPr="00F1064D" w:rsidRDefault="00805464" w:rsidP="00805464">
      <w:pPr>
        <w:pStyle w:val="a3"/>
        <w:shd w:val="clear" w:color="auto" w:fill="FFFFFF"/>
        <w:tabs>
          <w:tab w:val="left" w:pos="7920"/>
        </w:tabs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F1064D">
        <w:rPr>
          <w:color w:val="000000"/>
          <w:sz w:val="28"/>
          <w:szCs w:val="28"/>
        </w:rPr>
        <w:t>налоговые льготы устанавливаются в пределах полномочий муниципального образования, установленных федеральным законодательством;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 w:rsidRPr="00F1064D">
        <w:rPr>
          <w:color w:val="000000"/>
          <w:sz w:val="28"/>
          <w:szCs w:val="28"/>
        </w:rPr>
        <w:t>налоговые льготы устанавливаются</w:t>
      </w:r>
      <w:r>
        <w:rPr>
          <w:color w:val="000000"/>
          <w:sz w:val="28"/>
          <w:szCs w:val="28"/>
        </w:rPr>
        <w:t xml:space="preserve"> в порядке и на условиях, определяемых Налоговым кодексом Российской Федерации;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налоговые льготы предоставляются на срок не менее одного налогового периода.</w:t>
      </w:r>
    </w:p>
    <w:p w:rsidR="00805464" w:rsidRPr="0070583A" w:rsidRDefault="00805464" w:rsidP="00805464">
      <w:pPr>
        <w:pStyle w:val="a3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Fonts w:ascii="Arial" w:hAnsi="Arial" w:cs="Arial"/>
          <w:b/>
          <w:color w:val="000000"/>
          <w:sz w:val="13"/>
          <w:szCs w:val="13"/>
        </w:rPr>
      </w:pPr>
      <w:r w:rsidRPr="0070583A">
        <w:rPr>
          <w:b/>
          <w:color w:val="000000"/>
          <w:sz w:val="28"/>
          <w:szCs w:val="28"/>
        </w:rPr>
        <w:t>2. Виды налоговых льгот и условия их предоставления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 xml:space="preserve">2.1. Налоговые льготы предоставляются налогоплательщикам на основании решений </w:t>
      </w:r>
      <w:proofErr w:type="spellStart"/>
      <w:r w:rsidR="00C22B90">
        <w:rPr>
          <w:color w:val="000000"/>
          <w:sz w:val="28"/>
          <w:szCs w:val="28"/>
        </w:rPr>
        <w:t>Демьяновской</w:t>
      </w:r>
      <w:proofErr w:type="spellEnd"/>
      <w:r w:rsidR="00C22B90">
        <w:rPr>
          <w:color w:val="000000"/>
          <w:sz w:val="28"/>
          <w:szCs w:val="28"/>
        </w:rPr>
        <w:t xml:space="preserve"> поселковой Думы</w:t>
      </w:r>
      <w:r>
        <w:rPr>
          <w:sz w:val="28"/>
          <w:szCs w:val="28"/>
        </w:rPr>
        <w:t>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2.2. Налогоплательщикам могут устанавливаться налоговые льготы в виде: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а) снижения налоговой ставки;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б) предоставления налогового вычета;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в) освобождения от уплаты налога.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2.3. Налоговые льготы разделяются на 3 типа в зависимости от целевой составляющей: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а) социальная – поддержка отдельных категорий граждан;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б) финансовая – устранение/уменьшение встречных финансовых потоков;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в) стимулирующая – привлечение инвестиций и расширение экономического потенциала.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2.4. В целях обеспечения эффективности предоставления налоговых льгот запрещается предоставление налоговых льгот при низкой оценке эффективности.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При рассмотрении предложений о предоставлении стимулирующих налоговых льгот в обязательном порядке проводится оценка эффективности налоговых льгот в соответствии с утвержденной Методикой расчета оценки эффективности предоставленных (планируемых к предоставлению) стимулирующих налоговых льгот </w:t>
      </w:r>
      <w:r w:rsidRPr="00112798">
        <w:rPr>
          <w:color w:val="000000"/>
          <w:sz w:val="28"/>
          <w:szCs w:val="28"/>
        </w:rPr>
        <w:t>юридическим лицам</w:t>
      </w:r>
      <w:r w:rsidR="00081FE4">
        <w:rPr>
          <w:color w:val="000000"/>
          <w:sz w:val="28"/>
          <w:szCs w:val="28"/>
        </w:rPr>
        <w:t xml:space="preserve"> в </w:t>
      </w:r>
      <w:proofErr w:type="spellStart"/>
      <w:r w:rsidR="00081FE4">
        <w:rPr>
          <w:color w:val="000000"/>
          <w:sz w:val="28"/>
          <w:szCs w:val="28"/>
        </w:rPr>
        <w:t>Демьяновском</w:t>
      </w:r>
      <w:proofErr w:type="spellEnd"/>
      <w:r>
        <w:rPr>
          <w:color w:val="000000"/>
          <w:sz w:val="28"/>
          <w:szCs w:val="28"/>
        </w:rPr>
        <w:t xml:space="preserve"> городском поселении (далее Методика расчета)</w:t>
      </w:r>
      <w:r w:rsidRPr="00112798">
        <w:rPr>
          <w:color w:val="000000"/>
          <w:sz w:val="28"/>
          <w:szCs w:val="28"/>
        </w:rPr>
        <w:t>.</w:t>
      </w:r>
    </w:p>
    <w:p w:rsidR="00805464" w:rsidRPr="007352EC" w:rsidRDefault="00805464" w:rsidP="0080546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b/>
          <w:color w:val="000000"/>
          <w:sz w:val="13"/>
          <w:szCs w:val="13"/>
        </w:rPr>
      </w:pPr>
      <w:r w:rsidRPr="007352EC">
        <w:rPr>
          <w:b/>
          <w:color w:val="000000"/>
          <w:sz w:val="28"/>
          <w:szCs w:val="28"/>
        </w:rPr>
        <w:t>3. Расчет оценки эффективности предоставленных</w:t>
      </w:r>
      <w:r>
        <w:rPr>
          <w:b/>
          <w:color w:val="000000"/>
          <w:sz w:val="28"/>
          <w:szCs w:val="28"/>
        </w:rPr>
        <w:t xml:space="preserve"> </w:t>
      </w:r>
      <w:r w:rsidRPr="007352EC">
        <w:rPr>
          <w:b/>
          <w:color w:val="000000"/>
          <w:sz w:val="28"/>
          <w:szCs w:val="28"/>
        </w:rPr>
        <w:t>(планируемых к предоставлению) налоговых льгот</w:t>
      </w:r>
      <w:r w:rsidR="00081FE4">
        <w:rPr>
          <w:b/>
          <w:color w:val="000000"/>
          <w:sz w:val="28"/>
          <w:szCs w:val="28"/>
        </w:rPr>
        <w:t>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lastRenderedPageBreak/>
        <w:t>3.1. Оценка эффективности предоставленных (планируемых к предоставлению) стимулирующих налоговых льгот пров</w:t>
      </w:r>
      <w:r w:rsidR="004903BF">
        <w:rPr>
          <w:color w:val="000000"/>
          <w:sz w:val="28"/>
          <w:szCs w:val="28"/>
        </w:rPr>
        <w:t>одится</w:t>
      </w:r>
      <w:r w:rsidR="00081FE4">
        <w:rPr>
          <w:color w:val="000000"/>
          <w:sz w:val="28"/>
          <w:szCs w:val="28"/>
        </w:rPr>
        <w:t xml:space="preserve"> Администрацией </w:t>
      </w:r>
      <w:proofErr w:type="spellStart"/>
      <w:r w:rsidR="00081FE4">
        <w:rPr>
          <w:color w:val="000000"/>
          <w:sz w:val="28"/>
          <w:szCs w:val="28"/>
        </w:rPr>
        <w:t>Демьяновского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(далее Администрация поселения) в разрезе видов налогов и категорий получателей налоговых льгот в соответствии с утвержденной Методикой расчета.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 xml:space="preserve">3.2. Данная оценка эффективности налоговых льгот не распространяется в отношении бюджетных, казенных и автономных учреждений, а также органов местного самоуправления, финансируемых </w:t>
      </w:r>
      <w:r w:rsidRPr="00E71E6D">
        <w:rPr>
          <w:color w:val="000000"/>
          <w:sz w:val="28"/>
          <w:szCs w:val="28"/>
        </w:rPr>
        <w:t xml:space="preserve">из бюджета </w:t>
      </w:r>
      <w:proofErr w:type="spellStart"/>
      <w:r w:rsidR="00081FE4">
        <w:rPr>
          <w:color w:val="000000"/>
          <w:sz w:val="28"/>
          <w:szCs w:val="28"/>
        </w:rPr>
        <w:t>Демьяновского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E71E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(устранение/уменьшение встречных финансовых потоков).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 xml:space="preserve">3.3. Для категорий налогоплательщиков – физических лиц </w:t>
      </w:r>
      <w:r w:rsidRPr="00F26BCE">
        <w:rPr>
          <w:color w:val="000000"/>
          <w:sz w:val="28"/>
          <w:szCs w:val="28"/>
        </w:rPr>
        <w:t>и некоммерческих объединений граждан</w:t>
      </w:r>
      <w:r>
        <w:rPr>
          <w:color w:val="000000"/>
          <w:sz w:val="28"/>
          <w:szCs w:val="28"/>
        </w:rPr>
        <w:t>, налоговые льготы которым предоставляются в целях поддержки социально незащищенных слоев населения (социальная поддержка), налоговые льготы признаются эффективными.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05464" w:rsidRPr="007352EC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b/>
          <w:color w:val="000000"/>
          <w:sz w:val="13"/>
          <w:szCs w:val="13"/>
        </w:rPr>
      </w:pPr>
      <w:r w:rsidRPr="007352EC">
        <w:rPr>
          <w:b/>
          <w:color w:val="000000"/>
          <w:sz w:val="28"/>
          <w:szCs w:val="28"/>
        </w:rPr>
        <w:t>4. Проведение оценки эффективности предоставленных</w:t>
      </w:r>
      <w:r>
        <w:rPr>
          <w:rFonts w:ascii="Arial" w:hAnsi="Arial" w:cs="Arial"/>
          <w:b/>
          <w:color w:val="000000"/>
          <w:sz w:val="13"/>
          <w:szCs w:val="13"/>
        </w:rPr>
        <w:t xml:space="preserve"> </w:t>
      </w:r>
      <w:r w:rsidRPr="007352EC">
        <w:rPr>
          <w:b/>
          <w:color w:val="000000"/>
          <w:sz w:val="28"/>
          <w:szCs w:val="28"/>
        </w:rPr>
        <w:t>(планируемых к предоставлению) налоговых льгот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4.1. Оценка эффективности предоставленных (планируемых к предоставлению) налоговых льгот проводится в следующие сроки: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 xml:space="preserve">по предоставленным налоговым льготам – в срок </w:t>
      </w:r>
      <w:r w:rsidRPr="00F26BCE">
        <w:rPr>
          <w:color w:val="000000"/>
          <w:sz w:val="28"/>
          <w:szCs w:val="28"/>
        </w:rPr>
        <w:t>до 15 июля года</w:t>
      </w:r>
      <w:r>
        <w:rPr>
          <w:color w:val="000000"/>
          <w:sz w:val="28"/>
          <w:szCs w:val="28"/>
        </w:rPr>
        <w:t>, следующего за отчетным годом;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по планируемым к предоставлению налоговым льготам – в течение месяца со дня поступления предложений о предоставлении налоговых льгот.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Предложения о предоставлении налоговых льгот принимаются Администрацией поселения от инициаторов введения налоговых льгот до 15 июля года, предшествующего году начала действия налоговой льготы.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4.2. Источниками информации для проведения оценки эффективности налоговых льгот являются: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сведения статистической налоговой отчетности (форма № 5-МН «О налоговой базе и структуре начислений по местным налогам»), публикуемые в сети «Интернет» Федеральной налоговой службой России;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 xml:space="preserve">сведения, запрашиваемые в Межрайонной ИФНС России </w:t>
      </w:r>
      <w:r w:rsidR="00081FE4">
        <w:rPr>
          <w:color w:val="000000"/>
          <w:sz w:val="28"/>
          <w:szCs w:val="28"/>
        </w:rPr>
        <w:t>по Кировской</w:t>
      </w:r>
      <w:r>
        <w:rPr>
          <w:color w:val="000000"/>
          <w:sz w:val="28"/>
          <w:szCs w:val="28"/>
        </w:rPr>
        <w:t xml:space="preserve"> области;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сведения, полученные от налогоплательщиков, которые получили или претендуют на получение налоговой льготы;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иные виды информации, необходимые для проведения оценки эффективности налоговых льгот, запрашиваемые у получателей налоговых льгот.</w:t>
      </w:r>
    </w:p>
    <w:p w:rsidR="00805464" w:rsidRDefault="00805464" w:rsidP="00805464">
      <w:pPr>
        <w:pStyle w:val="a3"/>
        <w:shd w:val="clear" w:color="auto" w:fill="FFFFFF"/>
        <w:spacing w:before="0" w:beforeAutospacing="0" w:after="120" w:afterAutospacing="0"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05464" w:rsidRPr="007352EC" w:rsidRDefault="00805464" w:rsidP="00805464">
      <w:pPr>
        <w:pStyle w:val="a3"/>
        <w:shd w:val="clear" w:color="auto" w:fill="FFFFFF"/>
        <w:spacing w:before="0" w:beforeAutospacing="0" w:after="120" w:afterAutospacing="0" w:line="360" w:lineRule="atLeast"/>
        <w:ind w:firstLine="709"/>
        <w:jc w:val="center"/>
        <w:rPr>
          <w:rFonts w:ascii="Arial" w:hAnsi="Arial" w:cs="Arial"/>
          <w:b/>
          <w:color w:val="000000"/>
          <w:sz w:val="13"/>
          <w:szCs w:val="13"/>
        </w:rPr>
      </w:pPr>
      <w:r w:rsidRPr="007352EC">
        <w:rPr>
          <w:b/>
          <w:color w:val="000000"/>
          <w:sz w:val="28"/>
          <w:szCs w:val="28"/>
        </w:rPr>
        <w:lastRenderedPageBreak/>
        <w:t>5. Результаты оценки эффективности налоговых льгот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Результаты оценки эффективности предоставленных (планируемых) к предоставлению налоговых льгот отражаются по форме согласно Приложению № 1 к настоящему Порядку.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5.2. Результаты оценки эффективности предоставленных налоговых льгот должны содержать: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наименование налога;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категории налогоплательщиков;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содержание налоговой льготы;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нормативный правовой акт, устанавливающий льготу;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вид предоставленных налоговых льгот по местным налогам;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сум</w:t>
      </w:r>
      <w:r w:rsidR="004903BF">
        <w:rPr>
          <w:color w:val="000000"/>
          <w:sz w:val="28"/>
          <w:szCs w:val="28"/>
        </w:rPr>
        <w:t>му вып</w:t>
      </w:r>
      <w:r w:rsidR="00081FE4">
        <w:rPr>
          <w:color w:val="000000"/>
          <w:sz w:val="28"/>
          <w:szCs w:val="28"/>
        </w:rPr>
        <w:t xml:space="preserve">адающих доходов </w:t>
      </w:r>
      <w:proofErr w:type="spellStart"/>
      <w:r w:rsidR="00081FE4">
        <w:rPr>
          <w:color w:val="000000"/>
          <w:sz w:val="28"/>
          <w:szCs w:val="28"/>
        </w:rPr>
        <w:t>Демьяновского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за отчетный финансовый год;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результаты оценки эффективности предоставленных налоговых льгот;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предложения по сохранению, отмене и (или) корректировке содержания предоставленных налоговых льгот по местным налогам.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5.3. Результаты оценки эффективности налоговых льгот используются для: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разра</w:t>
      </w:r>
      <w:r w:rsidR="004903BF">
        <w:rPr>
          <w:color w:val="000000"/>
          <w:sz w:val="28"/>
          <w:szCs w:val="28"/>
        </w:rPr>
        <w:t xml:space="preserve">ботки </w:t>
      </w:r>
      <w:r w:rsidR="00081FE4">
        <w:rPr>
          <w:color w:val="000000"/>
          <w:sz w:val="28"/>
          <w:szCs w:val="28"/>
        </w:rPr>
        <w:t xml:space="preserve">проекта бюджета </w:t>
      </w:r>
      <w:proofErr w:type="spellStart"/>
      <w:r w:rsidR="00081FE4">
        <w:rPr>
          <w:color w:val="000000"/>
          <w:sz w:val="28"/>
          <w:szCs w:val="28"/>
        </w:rPr>
        <w:t>Демьяновского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на очередной финансовый год и плановый период;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своевременного принятия мер по отмене неэффективных налоговых льгот;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предложений по совершенствованию мер поддержки отдельных категорий налогоплательщиков;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введения новых видов налоговых льгот.</w:t>
      </w:r>
    </w:p>
    <w:p w:rsidR="00805464" w:rsidRPr="00081FE4" w:rsidRDefault="00805464" w:rsidP="00805464">
      <w:pPr>
        <w:pStyle w:val="a3"/>
        <w:shd w:val="clear" w:color="auto" w:fill="FFFFFF"/>
        <w:spacing w:before="120" w:beforeAutospacing="0" w:after="120" w:afterAutospacing="0" w:line="240" w:lineRule="exact"/>
        <w:ind w:left="4820"/>
        <w:jc w:val="right"/>
        <w:rPr>
          <w:color w:val="000000"/>
        </w:rPr>
      </w:pPr>
      <w:r>
        <w:rPr>
          <w:color w:val="000000"/>
          <w:sz w:val="28"/>
          <w:szCs w:val="28"/>
        </w:rPr>
        <w:br w:type="page"/>
      </w:r>
      <w:r w:rsidRPr="00081FE4">
        <w:rPr>
          <w:color w:val="000000"/>
        </w:rPr>
        <w:lastRenderedPageBreak/>
        <w:t>Приложение № 1</w:t>
      </w:r>
    </w:p>
    <w:p w:rsidR="00805464" w:rsidRPr="00081FE4" w:rsidRDefault="00805464" w:rsidP="00805464">
      <w:pPr>
        <w:pStyle w:val="1"/>
        <w:spacing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081FE4">
        <w:rPr>
          <w:rFonts w:ascii="Times New Roman" w:hAnsi="Times New Roman" w:cs="Times New Roman"/>
          <w:sz w:val="24"/>
          <w:szCs w:val="24"/>
        </w:rPr>
        <w:t xml:space="preserve">к Порядку проведения оценки эффективности предоставленных (планируемых к предоставлению) налоговых льгот по местным налогам </w:t>
      </w:r>
      <w:r w:rsidRPr="00081FE4">
        <w:rPr>
          <w:rStyle w:val="10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81FE4" w:rsidRPr="00081FE4">
        <w:rPr>
          <w:rFonts w:ascii="Times New Roman" w:hAnsi="Times New Roman" w:cs="Times New Roman"/>
          <w:color w:val="000000"/>
          <w:sz w:val="24"/>
          <w:szCs w:val="24"/>
        </w:rPr>
        <w:t>Демьяновском</w:t>
      </w:r>
      <w:proofErr w:type="spellEnd"/>
      <w:r w:rsidRPr="00081FE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поселении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color w:val="000000"/>
          <w:sz w:val="28"/>
          <w:szCs w:val="28"/>
        </w:rPr>
      </w:pPr>
    </w:p>
    <w:p w:rsidR="00805464" w:rsidRDefault="00805464" w:rsidP="00081FE4">
      <w:pPr>
        <w:pStyle w:val="msonospacing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D0604">
        <w:rPr>
          <w:b/>
          <w:bCs/>
          <w:color w:val="000000"/>
          <w:sz w:val="28"/>
          <w:szCs w:val="28"/>
        </w:rPr>
        <w:t>Результаты оценки эффективности предоставленных</w:t>
      </w:r>
    </w:p>
    <w:p w:rsidR="00805464" w:rsidRDefault="00805464" w:rsidP="00081FE4">
      <w:pPr>
        <w:pStyle w:val="msonospacing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(планируемых к предоставлению)</w:t>
      </w:r>
      <w:r w:rsidRPr="00AD0604">
        <w:rPr>
          <w:b/>
          <w:bCs/>
          <w:color w:val="000000"/>
          <w:sz w:val="28"/>
          <w:szCs w:val="28"/>
        </w:rPr>
        <w:t xml:space="preserve"> налоговых льгот </w:t>
      </w:r>
    </w:p>
    <w:p w:rsidR="00805464" w:rsidRDefault="00805464" w:rsidP="00081FE4">
      <w:pPr>
        <w:pStyle w:val="msonospacing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D0604">
        <w:rPr>
          <w:b/>
          <w:bCs/>
          <w:color w:val="000000"/>
          <w:sz w:val="28"/>
          <w:szCs w:val="28"/>
        </w:rPr>
        <w:t xml:space="preserve">по местным налогам </w:t>
      </w:r>
    </w:p>
    <w:p w:rsidR="00805464" w:rsidRDefault="00805464" w:rsidP="00081FE4">
      <w:pPr>
        <w:pStyle w:val="msonospacing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D0604">
        <w:rPr>
          <w:b/>
          <w:bCs/>
          <w:color w:val="000000"/>
          <w:sz w:val="28"/>
          <w:szCs w:val="28"/>
        </w:rPr>
        <w:t>за 20__ год</w:t>
      </w:r>
    </w:p>
    <w:p w:rsidR="00805464" w:rsidRPr="00AD0604" w:rsidRDefault="00805464" w:rsidP="00805464">
      <w:pPr>
        <w:pStyle w:val="msonospaci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05464" w:rsidRDefault="00805464" w:rsidP="00805464">
      <w:pPr>
        <w:pStyle w:val="msonospaci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tbl>
      <w:tblPr>
        <w:tblW w:w="947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49"/>
        <w:gridCol w:w="1087"/>
        <w:gridCol w:w="1063"/>
        <w:gridCol w:w="1081"/>
        <w:gridCol w:w="1206"/>
        <w:gridCol w:w="1110"/>
        <w:gridCol w:w="1293"/>
        <w:gridCol w:w="1189"/>
        <w:gridCol w:w="1093"/>
      </w:tblGrid>
      <w:tr w:rsidR="00805464" w:rsidTr="008971B6">
        <w:trPr>
          <w:trHeight w:val="842"/>
        </w:trPr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ind w:left="-142" w:right="-1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налога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Категория плательщиков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налоговой льготы</w:t>
            </w:r>
          </w:p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(пониженная ставка, освобождение от уплаты налога, налоговый вычет)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Нормативный правовой акт, устанавливающий льготу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льготы</w:t>
            </w:r>
          </w:p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ind w:left="-74" w:right="-2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>социальная поддержка, финансовая льгота, стимулирующая льгота</w:t>
            </w:r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предоставленных  налоговых льгот за отчетный период, тыс. руб.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Эффективность налоговой льготы</w:t>
            </w:r>
          </w:p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(эффективна /неэффективна)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Предложения по сохранению, корректировке или отмене налоговой льготы</w:t>
            </w:r>
          </w:p>
        </w:tc>
      </w:tr>
      <w:tr w:rsidR="00805464" w:rsidTr="008971B6">
        <w:trPr>
          <w:trHeight w:val="262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05464" w:rsidTr="008971B6">
        <w:trPr>
          <w:trHeight w:val="709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ind w:left="-142" w:right="-15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05464" w:rsidTr="008971B6">
        <w:trPr>
          <w:trHeight w:val="709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ind w:left="-142" w:right="-15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05464" w:rsidTr="008971B6">
        <w:trPr>
          <w:trHeight w:val="724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ind w:left="-142" w:right="-15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805464" w:rsidRPr="00081FE4" w:rsidRDefault="00805464" w:rsidP="00805464">
      <w:pPr>
        <w:spacing w:after="0" w:line="240" w:lineRule="exact"/>
        <w:ind w:left="5245"/>
        <w:jc w:val="right"/>
        <w:rPr>
          <w:rFonts w:ascii="Times New Roman CYR" w:eastAsia="Times New Roman" w:hAnsi="Times New Roman CYR"/>
          <w:sz w:val="24"/>
          <w:szCs w:val="24"/>
        </w:rPr>
      </w:pPr>
      <w:r>
        <w:rPr>
          <w:color w:val="000000"/>
          <w:sz w:val="28"/>
          <w:szCs w:val="28"/>
        </w:rPr>
        <w:br w:type="page"/>
      </w:r>
      <w:r w:rsidRPr="00081FE4">
        <w:rPr>
          <w:rFonts w:ascii="Times New Roman CYR" w:eastAsia="Times New Roman" w:hAnsi="Times New Roman CYR"/>
          <w:sz w:val="24"/>
          <w:szCs w:val="24"/>
        </w:rPr>
        <w:lastRenderedPageBreak/>
        <w:t>Утверждена</w:t>
      </w:r>
    </w:p>
    <w:p w:rsidR="00805464" w:rsidRPr="00081FE4" w:rsidRDefault="00805464" w:rsidP="00805464">
      <w:pPr>
        <w:spacing w:after="0" w:line="240" w:lineRule="exact"/>
        <w:ind w:left="5245"/>
        <w:jc w:val="right"/>
        <w:rPr>
          <w:rFonts w:ascii="Times New Roman CYR" w:eastAsia="Times New Roman" w:hAnsi="Times New Roman CYR"/>
          <w:sz w:val="24"/>
          <w:szCs w:val="24"/>
        </w:rPr>
      </w:pPr>
      <w:r w:rsidRPr="00081FE4">
        <w:rPr>
          <w:rFonts w:ascii="Times New Roman CYR" w:eastAsia="Times New Roman" w:hAnsi="Times New Roman CYR"/>
          <w:sz w:val="24"/>
          <w:szCs w:val="24"/>
        </w:rPr>
        <w:t>постановлением Администрации</w:t>
      </w:r>
      <w:r w:rsidR="00081FE4" w:rsidRPr="00081FE4">
        <w:rPr>
          <w:rFonts w:ascii="Times New Roman CYR" w:eastAsia="Times New Roman" w:hAnsi="Times New Roman CYR"/>
          <w:sz w:val="24"/>
          <w:szCs w:val="24"/>
        </w:rPr>
        <w:t xml:space="preserve"> </w:t>
      </w:r>
      <w:proofErr w:type="spellStart"/>
      <w:r w:rsidR="00081FE4" w:rsidRPr="00081FE4">
        <w:rPr>
          <w:rFonts w:ascii="Times New Roman CYR" w:eastAsia="Times New Roman" w:hAnsi="Times New Roman CYR"/>
          <w:sz w:val="24"/>
          <w:szCs w:val="24"/>
        </w:rPr>
        <w:t>Демьяновского</w:t>
      </w:r>
      <w:proofErr w:type="spellEnd"/>
      <w:r w:rsidRPr="00081FE4">
        <w:rPr>
          <w:rFonts w:ascii="Times New Roman CYR" w:eastAsia="Times New Roman" w:hAnsi="Times New Roman CYR"/>
          <w:sz w:val="24"/>
          <w:szCs w:val="24"/>
        </w:rPr>
        <w:t xml:space="preserve"> городского поселения</w:t>
      </w:r>
    </w:p>
    <w:p w:rsidR="00805464" w:rsidRPr="00081FE4" w:rsidRDefault="00081FE4" w:rsidP="00805464">
      <w:pPr>
        <w:spacing w:after="0" w:line="240" w:lineRule="exact"/>
        <w:ind w:left="5245"/>
        <w:jc w:val="right"/>
        <w:rPr>
          <w:rFonts w:ascii="Times New Roman CYR" w:eastAsia="Times New Roman" w:hAnsi="Times New Roman CYR"/>
          <w:sz w:val="24"/>
          <w:szCs w:val="24"/>
        </w:rPr>
      </w:pPr>
      <w:r w:rsidRPr="00081FE4">
        <w:rPr>
          <w:rFonts w:ascii="Times New Roman CYR" w:eastAsia="Times New Roman" w:hAnsi="Times New Roman CYR"/>
          <w:sz w:val="24"/>
          <w:szCs w:val="24"/>
        </w:rPr>
        <w:t>от 09.07.2025 № 129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 </w:t>
      </w:r>
    </w:p>
    <w:p w:rsidR="00081FE4" w:rsidRDefault="00081FE4" w:rsidP="00081F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464" w:rsidRDefault="00805464" w:rsidP="00081F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МЕТОДИКА РАСЧЕТА </w:t>
      </w:r>
    </w:p>
    <w:p w:rsidR="00805464" w:rsidRDefault="00805464" w:rsidP="00081FE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7352EC">
        <w:rPr>
          <w:bCs/>
          <w:color w:val="000000"/>
          <w:sz w:val="28"/>
          <w:szCs w:val="28"/>
        </w:rPr>
        <w:t>оценки эффективности предоставленных</w:t>
      </w:r>
      <w:r>
        <w:rPr>
          <w:bCs/>
          <w:color w:val="000000"/>
          <w:sz w:val="28"/>
          <w:szCs w:val="28"/>
        </w:rPr>
        <w:t xml:space="preserve"> </w:t>
      </w:r>
      <w:r w:rsidRPr="007352EC">
        <w:rPr>
          <w:bCs/>
          <w:color w:val="000000"/>
          <w:sz w:val="28"/>
          <w:szCs w:val="28"/>
        </w:rPr>
        <w:t xml:space="preserve">(планируемых </w:t>
      </w:r>
    </w:p>
    <w:p w:rsidR="00805464" w:rsidRPr="007352EC" w:rsidRDefault="00805464" w:rsidP="00081F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 w:rsidRPr="007352EC">
        <w:rPr>
          <w:bCs/>
          <w:color w:val="000000"/>
          <w:sz w:val="28"/>
          <w:szCs w:val="28"/>
        </w:rPr>
        <w:t>к предоставлению) стимулирующих</w:t>
      </w:r>
      <w:r>
        <w:rPr>
          <w:bCs/>
          <w:color w:val="000000"/>
          <w:sz w:val="28"/>
          <w:szCs w:val="28"/>
        </w:rPr>
        <w:t xml:space="preserve"> </w:t>
      </w:r>
      <w:r w:rsidRPr="007352EC">
        <w:rPr>
          <w:bCs/>
          <w:color w:val="000000"/>
          <w:sz w:val="28"/>
          <w:szCs w:val="28"/>
        </w:rPr>
        <w:t>налоговых льгот</w:t>
      </w:r>
    </w:p>
    <w:p w:rsidR="00805464" w:rsidRDefault="00805464" w:rsidP="00081F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52EC">
        <w:rPr>
          <w:bCs/>
          <w:color w:val="000000"/>
          <w:sz w:val="28"/>
          <w:szCs w:val="28"/>
        </w:rPr>
        <w:t>юридическим лицам</w:t>
      </w:r>
      <w:r>
        <w:rPr>
          <w:bCs/>
          <w:color w:val="000000"/>
          <w:sz w:val="28"/>
          <w:szCs w:val="28"/>
        </w:rPr>
        <w:t xml:space="preserve"> в </w:t>
      </w:r>
      <w:proofErr w:type="spellStart"/>
      <w:r w:rsidR="00081FE4">
        <w:rPr>
          <w:color w:val="000000"/>
          <w:sz w:val="28"/>
          <w:szCs w:val="28"/>
        </w:rPr>
        <w:t>Демьяновском</w:t>
      </w:r>
      <w:proofErr w:type="spellEnd"/>
      <w:r w:rsidRPr="00846F12">
        <w:rPr>
          <w:color w:val="000000"/>
          <w:sz w:val="28"/>
          <w:szCs w:val="28"/>
        </w:rPr>
        <w:t xml:space="preserve"> городском поселении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Arial" w:hAnsi="Arial" w:cs="Arial"/>
          <w:color w:val="000000"/>
          <w:sz w:val="13"/>
          <w:szCs w:val="13"/>
        </w:rPr>
      </w:pP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1. Расчет оценки эффективности налоговых льгот производится по земельному налогу в отношении предоставленных (планируемых к предоставлению) стимулирующих налоговых льгот. Объектом оценки является бюджетная и социально-экономическая эффективность от предоставления налоговых льгот по земельному налогу.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Бюджетная эффективность предоставленных (планируемых к предоставлению) налоговых льгот (коэффициент бюджетной эффективности налоговых льгот – К</w:t>
      </w:r>
      <w:r>
        <w:rPr>
          <w:color w:val="000000"/>
          <w:sz w:val="28"/>
          <w:szCs w:val="28"/>
          <w:vertAlign w:val="subscript"/>
        </w:rPr>
        <w:t>б</w:t>
      </w:r>
      <w:r>
        <w:rPr>
          <w:color w:val="000000"/>
          <w:sz w:val="28"/>
          <w:szCs w:val="28"/>
        </w:rPr>
        <w:t>) оценивается путем соотношения объема прироста</w:t>
      </w:r>
      <w:r w:rsidR="00D62AA6">
        <w:rPr>
          <w:color w:val="000000"/>
          <w:sz w:val="28"/>
          <w:szCs w:val="28"/>
        </w:rPr>
        <w:t xml:space="preserve"> поступлений налогов в бюджет </w:t>
      </w:r>
      <w:proofErr w:type="spellStart"/>
      <w:r w:rsidR="00081FE4">
        <w:rPr>
          <w:color w:val="000000"/>
          <w:sz w:val="28"/>
          <w:szCs w:val="28"/>
        </w:rPr>
        <w:t>Демьяновского</w:t>
      </w:r>
      <w:proofErr w:type="spellEnd"/>
      <w:r w:rsidRPr="00846F12">
        <w:rPr>
          <w:color w:val="000000"/>
          <w:sz w:val="28"/>
          <w:szCs w:val="28"/>
        </w:rPr>
        <w:t xml:space="preserve"> городско</w:t>
      </w:r>
      <w:r>
        <w:rPr>
          <w:color w:val="000000"/>
          <w:sz w:val="28"/>
          <w:szCs w:val="28"/>
        </w:rPr>
        <w:t>го</w:t>
      </w:r>
      <w:r w:rsidRPr="00846F12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 к сумме налоговых льгот, полученных (планируемых к получению) налогоплательщиками в отчетном (плановом) периоде, рассчитанных в сопоставимых условиях.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2. Расчет коэффициента бюджетной эффективности налоговых льгот осуществляется по формуле 1:</w:t>
      </w:r>
    </w:p>
    <w:p w:rsidR="00805464" w:rsidRDefault="00805464" w:rsidP="00805464">
      <w:pPr>
        <w:pStyle w:val="a3"/>
        <w:shd w:val="clear" w:color="auto" w:fill="FFFFFF"/>
        <w:tabs>
          <w:tab w:val="left" w:pos="1720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805464" w:rsidRPr="0027477E" w:rsidRDefault="00805464" w:rsidP="008054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 xml:space="preserve">б =  </w:t>
      </w:r>
      <w:proofErr w:type="spellStart"/>
      <w:r w:rsidRPr="00F06406">
        <w:rPr>
          <w:color w:val="000000"/>
          <w:sz w:val="28"/>
          <w:szCs w:val="28"/>
          <w:u w:val="single"/>
        </w:rPr>
        <w:t>НП</w:t>
      </w:r>
      <w:proofErr w:type="gramStart"/>
      <w:r w:rsidRPr="00F06406">
        <w:rPr>
          <w:color w:val="000000"/>
          <w:sz w:val="28"/>
          <w:szCs w:val="28"/>
          <w:u w:val="single"/>
          <w:vertAlign w:val="subscript"/>
        </w:rPr>
        <w:t>i</w:t>
      </w:r>
      <w:proofErr w:type="spellEnd"/>
      <w:proofErr w:type="gramEnd"/>
      <w:r w:rsidRPr="00F06406">
        <w:rPr>
          <w:color w:val="000000"/>
          <w:sz w:val="28"/>
          <w:szCs w:val="28"/>
          <w:u w:val="single"/>
        </w:rPr>
        <w:t> – НП</w:t>
      </w:r>
      <w:r w:rsidRPr="00F06406">
        <w:rPr>
          <w:color w:val="000000"/>
          <w:sz w:val="28"/>
          <w:szCs w:val="28"/>
          <w:u w:val="single"/>
          <w:vertAlign w:val="subscript"/>
        </w:rPr>
        <w:t>i-1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vertAlign w:val="subscript"/>
        </w:rPr>
        <w:t xml:space="preserve">       </w:t>
      </w:r>
      <w:r w:rsidRPr="0027477E">
        <w:rPr>
          <w:color w:val="000000"/>
          <w:sz w:val="28"/>
          <w:szCs w:val="28"/>
        </w:rPr>
        <w:t>где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  <w:vertAlign w:val="subscript"/>
        </w:rPr>
        <w:t>i</w:t>
      </w:r>
      <w:proofErr w:type="spellEnd"/>
    </w:p>
    <w:p w:rsidR="00805464" w:rsidRPr="0027477E" w:rsidRDefault="00805464" w:rsidP="00805464">
      <w:pPr>
        <w:pStyle w:val="a3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color w:val="000000"/>
        </w:rPr>
      </w:pPr>
      <w:r w:rsidRPr="0027477E">
        <w:rPr>
          <w:color w:val="000000"/>
        </w:rPr>
        <w:t>К</w:t>
      </w:r>
      <w:r w:rsidRPr="0027477E">
        <w:rPr>
          <w:color w:val="000000"/>
          <w:vertAlign w:val="subscript"/>
        </w:rPr>
        <w:t>б</w:t>
      </w:r>
      <w:r>
        <w:rPr>
          <w:color w:val="000000"/>
          <w:vertAlign w:val="subscript"/>
        </w:rPr>
        <w:tab/>
      </w:r>
      <w:r w:rsidRPr="0027477E">
        <w:rPr>
          <w:color w:val="000000"/>
        </w:rPr>
        <w:t>- коэффициент бюджетной эффективности налоговых льгот;</w:t>
      </w:r>
    </w:p>
    <w:p w:rsidR="00805464" w:rsidRDefault="00805464" w:rsidP="00805464">
      <w:pPr>
        <w:pStyle w:val="a3"/>
        <w:shd w:val="clear" w:color="auto" w:fill="FFFFFF"/>
        <w:spacing w:before="60" w:beforeAutospacing="0" w:after="0" w:afterAutospacing="0"/>
        <w:jc w:val="both"/>
        <w:rPr>
          <w:color w:val="000000"/>
        </w:rPr>
      </w:pPr>
      <w:proofErr w:type="spellStart"/>
      <w:r w:rsidRPr="0027477E">
        <w:rPr>
          <w:color w:val="000000"/>
        </w:rPr>
        <w:t>НП</w:t>
      </w:r>
      <w:r w:rsidRPr="0027477E">
        <w:rPr>
          <w:color w:val="000000"/>
          <w:vertAlign w:val="subscript"/>
        </w:rPr>
        <w:t>i</w:t>
      </w:r>
      <w:proofErr w:type="spellEnd"/>
      <w:r>
        <w:rPr>
          <w:color w:val="000000"/>
          <w:vertAlign w:val="subscript"/>
        </w:rPr>
        <w:tab/>
      </w:r>
      <w:r>
        <w:rPr>
          <w:color w:val="000000"/>
        </w:rPr>
        <w:t>-</w:t>
      </w:r>
      <w:r w:rsidRPr="0027477E">
        <w:rPr>
          <w:color w:val="000000"/>
        </w:rPr>
        <w:t xml:space="preserve"> объем фактических (плановых) поступлений налогов в бюджет за отчетный </w:t>
      </w:r>
    </w:p>
    <w:p w:rsidR="00805464" w:rsidRPr="0027477E" w:rsidRDefault="00805464" w:rsidP="00805464">
      <w:pPr>
        <w:pStyle w:val="a3"/>
        <w:shd w:val="clear" w:color="auto" w:fill="FFFFFF"/>
        <w:spacing w:before="0" w:beforeAutospacing="0" w:after="0" w:afterAutospacing="0" w:line="200" w:lineRule="exac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</w:t>
      </w:r>
      <w:r w:rsidRPr="0027477E">
        <w:rPr>
          <w:color w:val="000000"/>
        </w:rPr>
        <w:t>(плановый) период;</w:t>
      </w:r>
    </w:p>
    <w:p w:rsidR="00805464" w:rsidRDefault="00805464" w:rsidP="00805464">
      <w:pPr>
        <w:pStyle w:val="a3"/>
        <w:shd w:val="clear" w:color="auto" w:fill="FFFFFF"/>
        <w:spacing w:before="60" w:beforeAutospacing="0" w:after="0" w:afterAutospacing="0"/>
        <w:jc w:val="both"/>
        <w:rPr>
          <w:color w:val="000000"/>
        </w:rPr>
      </w:pPr>
      <w:r w:rsidRPr="0027477E">
        <w:rPr>
          <w:color w:val="000000"/>
        </w:rPr>
        <w:t>НП</w:t>
      </w:r>
      <w:r w:rsidRPr="0027477E">
        <w:rPr>
          <w:color w:val="000000"/>
          <w:vertAlign w:val="subscript"/>
        </w:rPr>
        <w:t>i-1</w:t>
      </w:r>
      <w:r>
        <w:rPr>
          <w:color w:val="000000"/>
          <w:vertAlign w:val="subscript"/>
        </w:rPr>
        <w:tab/>
      </w:r>
      <w:r>
        <w:rPr>
          <w:color w:val="000000"/>
        </w:rPr>
        <w:t>-</w:t>
      </w:r>
      <w:r w:rsidRPr="0027477E">
        <w:rPr>
          <w:color w:val="000000"/>
        </w:rPr>
        <w:t xml:space="preserve"> объем фактических (плановых) поступлений налогов в бюджет за год, </w:t>
      </w:r>
    </w:p>
    <w:p w:rsidR="00805464" w:rsidRPr="0027477E" w:rsidRDefault="00805464" w:rsidP="00805464">
      <w:pPr>
        <w:pStyle w:val="a3"/>
        <w:shd w:val="clear" w:color="auto" w:fill="FFFFFF"/>
        <w:spacing w:before="0" w:beforeAutospacing="0" w:after="0" w:afterAutospacing="0" w:line="200" w:lineRule="exac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</w:t>
      </w:r>
      <w:r w:rsidRPr="0027477E">
        <w:rPr>
          <w:color w:val="000000"/>
        </w:rPr>
        <w:t>предшествующий отчетному (плановому) периоду;</w:t>
      </w:r>
    </w:p>
    <w:p w:rsidR="00805464" w:rsidRDefault="00805464" w:rsidP="00805464">
      <w:pPr>
        <w:pStyle w:val="a3"/>
        <w:shd w:val="clear" w:color="auto" w:fill="FFFFFF"/>
        <w:spacing w:before="60" w:beforeAutospacing="0" w:after="0" w:afterAutospacing="0"/>
        <w:jc w:val="both"/>
        <w:rPr>
          <w:color w:val="000000"/>
        </w:rPr>
      </w:pPr>
      <w:proofErr w:type="spellStart"/>
      <w:r w:rsidRPr="0027477E">
        <w:rPr>
          <w:color w:val="000000"/>
        </w:rPr>
        <w:t>Л</w:t>
      </w:r>
      <w:r w:rsidRPr="0027477E">
        <w:rPr>
          <w:color w:val="000000"/>
          <w:vertAlign w:val="subscript"/>
        </w:rPr>
        <w:t>i</w:t>
      </w:r>
      <w:proofErr w:type="spellEnd"/>
      <w:r>
        <w:rPr>
          <w:color w:val="000000"/>
          <w:vertAlign w:val="subscript"/>
        </w:rPr>
        <w:tab/>
      </w:r>
      <w:r>
        <w:rPr>
          <w:color w:val="000000"/>
        </w:rPr>
        <w:t>-</w:t>
      </w:r>
      <w:r w:rsidRPr="0027477E">
        <w:rPr>
          <w:color w:val="000000"/>
        </w:rPr>
        <w:t xml:space="preserve"> сумма налоговых льгот, полученных (планируемых к получению) </w:t>
      </w:r>
      <w:proofErr w:type="spellStart"/>
      <w:r w:rsidRPr="0027477E">
        <w:rPr>
          <w:color w:val="000000"/>
        </w:rPr>
        <w:t>налого</w:t>
      </w:r>
      <w:proofErr w:type="spellEnd"/>
      <w:r>
        <w:rPr>
          <w:color w:val="000000"/>
        </w:rPr>
        <w:t>-</w:t>
      </w:r>
    </w:p>
    <w:p w:rsidR="00805464" w:rsidRPr="0027477E" w:rsidRDefault="00805464" w:rsidP="00805464">
      <w:pPr>
        <w:pStyle w:val="a3"/>
        <w:shd w:val="clear" w:color="auto" w:fill="FFFFFF"/>
        <w:spacing w:before="0" w:beforeAutospacing="0" w:after="0" w:afterAutospacing="0" w:line="200" w:lineRule="exac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</w:t>
      </w:r>
      <w:r w:rsidRPr="0027477E">
        <w:rPr>
          <w:color w:val="000000"/>
        </w:rPr>
        <w:t>плательщиками в отчетном (плановом) периоде.</w:t>
      </w:r>
    </w:p>
    <w:p w:rsidR="00805464" w:rsidRDefault="00805464" w:rsidP="00805464">
      <w:pPr>
        <w:pStyle w:val="a3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 xml:space="preserve">При этом сумма </w:t>
      </w:r>
      <w:r w:rsidR="00081FE4">
        <w:rPr>
          <w:color w:val="000000"/>
          <w:sz w:val="28"/>
          <w:szCs w:val="28"/>
        </w:rPr>
        <w:t>налоговых льгот</w:t>
      </w:r>
      <w:r>
        <w:rPr>
          <w:color w:val="000000"/>
          <w:sz w:val="28"/>
          <w:szCs w:val="28"/>
        </w:rPr>
        <w:t xml:space="preserve"> за отчетный (планируемый) период рассчитывается по формуле 2:</w:t>
      </w:r>
    </w:p>
    <w:p w:rsidR="00805464" w:rsidRDefault="00805464" w:rsidP="00805464">
      <w:pPr>
        <w:pStyle w:val="consplusnormal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805464" w:rsidRDefault="00805464" w:rsidP="00805464">
      <w:pPr>
        <w:pStyle w:val="consplusnormal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Л</w:t>
      </w:r>
      <w:proofErr w:type="spellStart"/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> = (НБ · СН)</w:t>
      </w:r>
      <w:r>
        <w:rPr>
          <w:rFonts w:ascii="Calibri" w:hAnsi="Calibri" w:cs="Arial"/>
          <w:color w:val="000000"/>
          <w:sz w:val="22"/>
          <w:szCs w:val="22"/>
        </w:rPr>
        <w:t>  –</w:t>
      </w:r>
      <w:r>
        <w:rPr>
          <w:color w:val="000000"/>
          <w:sz w:val="28"/>
          <w:szCs w:val="28"/>
        </w:rPr>
        <w:t xml:space="preserve"> (НБ · </w:t>
      </w:r>
      <w:proofErr w:type="spellStart"/>
      <w:r>
        <w:rPr>
          <w:color w:val="000000"/>
          <w:sz w:val="28"/>
          <w:szCs w:val="28"/>
        </w:rPr>
        <w:t>СН</w:t>
      </w:r>
      <w:r>
        <w:rPr>
          <w:color w:val="000000"/>
          <w:sz w:val="28"/>
          <w:szCs w:val="28"/>
          <w:vertAlign w:val="subscript"/>
        </w:rPr>
        <w:t>л</w:t>
      </w:r>
      <w:proofErr w:type="spellEnd"/>
      <w:r>
        <w:rPr>
          <w:color w:val="000000"/>
          <w:sz w:val="28"/>
          <w:szCs w:val="28"/>
        </w:rPr>
        <w:t>),  где</w:t>
      </w:r>
    </w:p>
    <w:p w:rsidR="00805464" w:rsidRDefault="00805464" w:rsidP="00805464">
      <w:pPr>
        <w:pStyle w:val="consplusnormal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805464" w:rsidRPr="0027477E" w:rsidRDefault="00805464" w:rsidP="00805464">
      <w:pPr>
        <w:pStyle w:val="a3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color w:val="000000"/>
        </w:rPr>
      </w:pPr>
      <w:r w:rsidRPr="0027477E">
        <w:rPr>
          <w:color w:val="000000"/>
        </w:rPr>
        <w:t>НБ</w:t>
      </w:r>
      <w:r>
        <w:rPr>
          <w:color w:val="000000"/>
        </w:rPr>
        <w:tab/>
        <w:t>-</w:t>
      </w:r>
      <w:r w:rsidRPr="0027477E">
        <w:rPr>
          <w:color w:val="000000"/>
        </w:rPr>
        <w:t xml:space="preserve"> налогооблагаемая база;</w:t>
      </w:r>
    </w:p>
    <w:p w:rsidR="00805464" w:rsidRDefault="00805464" w:rsidP="00805464">
      <w:pPr>
        <w:pStyle w:val="a3"/>
        <w:shd w:val="clear" w:color="auto" w:fill="FFFFFF"/>
        <w:spacing w:before="60" w:beforeAutospacing="0" w:after="0" w:afterAutospacing="0"/>
        <w:jc w:val="both"/>
        <w:rPr>
          <w:color w:val="000000"/>
        </w:rPr>
      </w:pPr>
      <w:r w:rsidRPr="0027477E">
        <w:rPr>
          <w:color w:val="000000"/>
        </w:rPr>
        <w:t>СН</w:t>
      </w:r>
      <w:r>
        <w:rPr>
          <w:color w:val="000000"/>
        </w:rPr>
        <w:tab/>
        <w:t>-</w:t>
      </w:r>
      <w:r w:rsidRPr="0027477E">
        <w:rPr>
          <w:color w:val="000000"/>
        </w:rPr>
        <w:t xml:space="preserve"> ставка налога, установленная в соответствии с законодательством о налогах и </w:t>
      </w:r>
    </w:p>
    <w:p w:rsidR="00805464" w:rsidRPr="0027477E" w:rsidRDefault="00805464" w:rsidP="00805464">
      <w:pPr>
        <w:pStyle w:val="a3"/>
        <w:shd w:val="clear" w:color="auto" w:fill="FFFFFF"/>
        <w:spacing w:before="0" w:beforeAutospacing="0" w:after="0" w:afterAutospacing="0" w:line="200" w:lineRule="exac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</w:t>
      </w:r>
      <w:r w:rsidRPr="0027477E">
        <w:rPr>
          <w:color w:val="000000"/>
        </w:rPr>
        <w:t>сборах;</w:t>
      </w:r>
    </w:p>
    <w:p w:rsidR="00805464" w:rsidRDefault="00805464" w:rsidP="00805464">
      <w:pPr>
        <w:pStyle w:val="a3"/>
        <w:shd w:val="clear" w:color="auto" w:fill="FFFFFF"/>
        <w:spacing w:before="60" w:beforeAutospacing="0" w:after="0" w:afterAutospacing="0"/>
        <w:jc w:val="both"/>
        <w:rPr>
          <w:color w:val="000000"/>
        </w:rPr>
      </w:pPr>
      <w:proofErr w:type="spellStart"/>
      <w:r w:rsidRPr="0027477E">
        <w:rPr>
          <w:color w:val="000000"/>
        </w:rPr>
        <w:t>СН</w:t>
      </w:r>
      <w:r w:rsidRPr="0027477E">
        <w:rPr>
          <w:color w:val="000000"/>
          <w:vertAlign w:val="subscript"/>
        </w:rPr>
        <w:t>л</w:t>
      </w:r>
      <w:proofErr w:type="spellEnd"/>
      <w:r>
        <w:rPr>
          <w:color w:val="000000"/>
          <w:vertAlign w:val="subscript"/>
        </w:rPr>
        <w:tab/>
      </w:r>
      <w:r>
        <w:rPr>
          <w:color w:val="000000"/>
        </w:rPr>
        <w:t>-</w:t>
      </w:r>
      <w:r w:rsidRPr="0027477E">
        <w:rPr>
          <w:color w:val="000000"/>
        </w:rPr>
        <w:t xml:space="preserve"> ставка налога, применяемая с учетом предоставления налоговых льгот </w:t>
      </w:r>
    </w:p>
    <w:p w:rsidR="00805464" w:rsidRPr="0027477E" w:rsidRDefault="00805464" w:rsidP="00805464">
      <w:pPr>
        <w:pStyle w:val="a3"/>
        <w:shd w:val="clear" w:color="auto" w:fill="FFFFFF"/>
        <w:spacing w:before="0" w:beforeAutospacing="0" w:after="0" w:afterAutospacing="0" w:line="200" w:lineRule="exac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</w:t>
      </w:r>
      <w:r w:rsidRPr="0027477E">
        <w:rPr>
          <w:color w:val="000000"/>
        </w:rPr>
        <w:t>(пониженная ставка, освобождение от налогообложения).</w:t>
      </w:r>
    </w:p>
    <w:p w:rsidR="00805464" w:rsidRDefault="00805464" w:rsidP="00805464">
      <w:pPr>
        <w:pStyle w:val="a3"/>
        <w:shd w:val="clear" w:color="auto" w:fill="FFFFFF"/>
        <w:spacing w:before="12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расчете бюджетной эффективности предоставленных (планируемых к предоставлению) налоговых льгот учитываются следующие налоги, </w:t>
      </w:r>
      <w:r>
        <w:rPr>
          <w:color w:val="000000"/>
          <w:sz w:val="28"/>
          <w:szCs w:val="28"/>
        </w:rPr>
        <w:lastRenderedPageBreak/>
        <w:t xml:space="preserve">уплачиваемые налогоплательщиками: </w:t>
      </w:r>
      <w:r w:rsidRPr="00F26BCE">
        <w:rPr>
          <w:color w:val="000000"/>
          <w:sz w:val="28"/>
          <w:szCs w:val="28"/>
        </w:rPr>
        <w:t>налог на доходы физических лиц, налоги на совокупный доход.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Если в результате проведенного расчета, полученный коэффициент бюджетной эффективности меньше 1, то налоговая льгота признается неэффективной. Если коэффициент бюджетной эффективности налоговых льгот равен или больше 1, то налоговая льгота признается эффективной.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3. Оценка социально-экономической эффективности налоговых льгот предполагает, что налогоплательщики, которым предоставлена (планируется предоставить) налоговая льгота, выполняют следующие показатели: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отсутствие у налогоплательщика задолженности по налогам и страховым взносам;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положительная динамика среднемесячной заработной платы работников списочного состава и внешних совместителей.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4. Предоставленная (планируемая к предоставлению) налоговая льгота считается эффективной при одновременном выполнении бюджетной и социально-экономической эффективности.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Результаты расчета эффективности предоставленных (планируемых к предоставлению) налоговых льгот оформляются по форме согласно Приложению № 1 к настоящей Методике.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805464" w:rsidRPr="00081FE4" w:rsidRDefault="00805464" w:rsidP="00805464">
      <w:pPr>
        <w:pStyle w:val="a3"/>
        <w:shd w:val="clear" w:color="auto" w:fill="FFFFFF"/>
        <w:spacing w:before="0" w:beforeAutospacing="0" w:after="120" w:afterAutospacing="0" w:line="240" w:lineRule="exact"/>
        <w:ind w:left="4820"/>
        <w:jc w:val="right"/>
        <w:rPr>
          <w:color w:val="000000"/>
        </w:rPr>
      </w:pPr>
      <w:r>
        <w:rPr>
          <w:color w:val="000000"/>
          <w:sz w:val="28"/>
          <w:szCs w:val="28"/>
        </w:rPr>
        <w:br w:type="page"/>
      </w:r>
      <w:r w:rsidRPr="00081FE4">
        <w:rPr>
          <w:color w:val="000000"/>
        </w:rPr>
        <w:lastRenderedPageBreak/>
        <w:t>Приложение № 1</w:t>
      </w:r>
    </w:p>
    <w:p w:rsidR="00805464" w:rsidRPr="00081FE4" w:rsidRDefault="00805464" w:rsidP="00805464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right"/>
        <w:rPr>
          <w:color w:val="000000"/>
        </w:rPr>
      </w:pPr>
      <w:r w:rsidRPr="00081FE4">
        <w:rPr>
          <w:color w:val="000000"/>
        </w:rPr>
        <w:t xml:space="preserve">к </w:t>
      </w:r>
      <w:hyperlink w:anchor="P29" w:history="1">
        <w:r w:rsidRPr="00081FE4">
          <w:rPr>
            <w:rStyle w:val="10"/>
            <w:rFonts w:ascii="Times New Roman" w:hAnsi="Times New Roman" w:cs="Times New Roman"/>
          </w:rPr>
          <w:t>Методике</w:t>
        </w:r>
      </w:hyperlink>
      <w:r w:rsidRPr="00081FE4">
        <w:rPr>
          <w:rStyle w:val="10"/>
          <w:rFonts w:ascii="Times New Roman" w:hAnsi="Times New Roman" w:cs="Times New Roman"/>
        </w:rPr>
        <w:t xml:space="preserve"> расчета оценки эффективности предоставленных (планируемых к предоставлению) стимулирующих налоговых льгот юридическим лицам и пониженных ставок в </w:t>
      </w:r>
      <w:proofErr w:type="spellStart"/>
      <w:r w:rsidR="00081FE4" w:rsidRPr="00081FE4">
        <w:rPr>
          <w:color w:val="000000"/>
        </w:rPr>
        <w:t>Демьяновском</w:t>
      </w:r>
      <w:proofErr w:type="spellEnd"/>
      <w:r w:rsidRPr="00081FE4">
        <w:rPr>
          <w:color w:val="000000"/>
        </w:rPr>
        <w:t xml:space="preserve"> городском поселении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805464" w:rsidRPr="007507B3" w:rsidRDefault="00805464" w:rsidP="007507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507B3">
        <w:rPr>
          <w:b/>
          <w:bCs/>
          <w:color w:val="000000"/>
          <w:sz w:val="28"/>
          <w:szCs w:val="28"/>
        </w:rPr>
        <w:t xml:space="preserve">Результаты оценки эффективности </w:t>
      </w:r>
      <w:proofErr w:type="gramStart"/>
      <w:r w:rsidRPr="007507B3">
        <w:rPr>
          <w:b/>
          <w:bCs/>
          <w:color w:val="000000"/>
          <w:sz w:val="28"/>
          <w:szCs w:val="28"/>
        </w:rPr>
        <w:t>предоставленных</w:t>
      </w:r>
      <w:proofErr w:type="gramEnd"/>
    </w:p>
    <w:p w:rsidR="00805464" w:rsidRPr="007507B3" w:rsidRDefault="00805464" w:rsidP="00750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507B3">
        <w:rPr>
          <w:b/>
          <w:bCs/>
          <w:color w:val="000000"/>
          <w:sz w:val="28"/>
          <w:szCs w:val="28"/>
        </w:rPr>
        <w:t>(</w:t>
      </w:r>
      <w:proofErr w:type="gramStart"/>
      <w:r w:rsidRPr="007507B3">
        <w:rPr>
          <w:b/>
          <w:bCs/>
          <w:color w:val="000000"/>
          <w:sz w:val="28"/>
          <w:szCs w:val="28"/>
        </w:rPr>
        <w:t>планируемых</w:t>
      </w:r>
      <w:proofErr w:type="gramEnd"/>
      <w:r w:rsidRPr="007507B3">
        <w:rPr>
          <w:b/>
          <w:bCs/>
          <w:color w:val="000000"/>
          <w:sz w:val="28"/>
          <w:szCs w:val="28"/>
        </w:rPr>
        <w:t xml:space="preserve"> к предоставлению) стимулирующих </w:t>
      </w:r>
    </w:p>
    <w:p w:rsidR="00805464" w:rsidRPr="007507B3" w:rsidRDefault="00805464" w:rsidP="007507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507B3">
        <w:rPr>
          <w:b/>
          <w:bCs/>
          <w:color w:val="000000"/>
          <w:sz w:val="28"/>
          <w:szCs w:val="28"/>
        </w:rPr>
        <w:t>налоговых льгот юридическим лицам</w:t>
      </w:r>
    </w:p>
    <w:p w:rsidR="00805464" w:rsidRPr="00AD0604" w:rsidRDefault="00805464" w:rsidP="00805464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Arial" w:hAnsi="Arial" w:cs="Arial"/>
          <w:color w:val="000000"/>
          <w:sz w:val="28"/>
          <w:szCs w:val="28"/>
        </w:rPr>
      </w:pP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tbl>
      <w:tblPr>
        <w:tblW w:w="94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76"/>
        <w:gridCol w:w="1898"/>
        <w:gridCol w:w="1429"/>
        <w:gridCol w:w="1469"/>
        <w:gridCol w:w="276"/>
        <w:gridCol w:w="1348"/>
        <w:gridCol w:w="273"/>
        <w:gridCol w:w="1398"/>
      </w:tblGrid>
      <w:tr w:rsidR="00805464" w:rsidTr="008971B6">
        <w:trPr>
          <w:trHeight w:val="228"/>
        </w:trPr>
        <w:tc>
          <w:tcPr>
            <w:tcW w:w="94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Pr="00AD0604" w:rsidRDefault="00805464" w:rsidP="008971B6">
            <w:pPr>
              <w:pStyle w:val="a3"/>
              <w:spacing w:before="0" w:beforeAutospacing="0" w:after="0" w:afterAutospacing="0" w:line="228" w:lineRule="atLeast"/>
            </w:pPr>
            <w:r w:rsidRPr="00AD0604">
              <w:rPr>
                <w:iCs/>
                <w:sz w:val="22"/>
                <w:szCs w:val="22"/>
              </w:rPr>
              <w:t>1. Сведения о налогоплательщике </w:t>
            </w:r>
          </w:p>
        </w:tc>
      </w:tr>
      <w:tr w:rsidR="00805464" w:rsidTr="008971B6">
        <w:trPr>
          <w:trHeight w:val="228"/>
        </w:trPr>
        <w:tc>
          <w:tcPr>
            <w:tcW w:w="47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Pr="00AD0604" w:rsidRDefault="00805464" w:rsidP="008971B6">
            <w:pPr>
              <w:pStyle w:val="a3"/>
              <w:spacing w:before="0" w:beforeAutospacing="0" w:after="0" w:afterAutospacing="0" w:line="228" w:lineRule="atLeast"/>
            </w:pPr>
            <w:r w:rsidRPr="00AD0604">
              <w:rPr>
                <w:sz w:val="22"/>
                <w:szCs w:val="22"/>
              </w:rPr>
              <w:t>Полное наименование налогоплательщика</w:t>
            </w:r>
          </w:p>
        </w:tc>
        <w:tc>
          <w:tcPr>
            <w:tcW w:w="47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Pr="00AD0604" w:rsidRDefault="00805464" w:rsidP="008971B6">
            <w:pPr>
              <w:pStyle w:val="a3"/>
              <w:spacing w:before="0" w:beforeAutospacing="0" w:after="0" w:afterAutospacing="0" w:line="228" w:lineRule="atLeast"/>
              <w:jc w:val="center"/>
            </w:pPr>
            <w:r w:rsidRPr="00AD0604">
              <w:t> </w:t>
            </w:r>
          </w:p>
        </w:tc>
      </w:tr>
      <w:tr w:rsidR="00805464" w:rsidTr="008971B6">
        <w:trPr>
          <w:trHeight w:val="228"/>
        </w:trPr>
        <w:tc>
          <w:tcPr>
            <w:tcW w:w="47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Pr="00AD0604" w:rsidRDefault="00805464" w:rsidP="008971B6">
            <w:pPr>
              <w:pStyle w:val="a3"/>
              <w:spacing w:before="0" w:beforeAutospacing="0" w:after="0" w:afterAutospacing="0" w:line="228" w:lineRule="atLeast"/>
            </w:pPr>
            <w:r w:rsidRPr="00AD0604">
              <w:rPr>
                <w:sz w:val="22"/>
                <w:szCs w:val="22"/>
              </w:rPr>
              <w:t>ИНН/ КПП</w:t>
            </w:r>
          </w:p>
        </w:tc>
        <w:tc>
          <w:tcPr>
            <w:tcW w:w="47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Pr="00AD0604" w:rsidRDefault="00805464" w:rsidP="008971B6">
            <w:pPr>
              <w:pStyle w:val="a3"/>
              <w:spacing w:before="0" w:beforeAutospacing="0" w:after="0" w:afterAutospacing="0" w:line="228" w:lineRule="atLeast"/>
              <w:jc w:val="center"/>
            </w:pPr>
            <w:r w:rsidRPr="00AD0604">
              <w:t> </w:t>
            </w:r>
          </w:p>
        </w:tc>
      </w:tr>
      <w:tr w:rsidR="00805464" w:rsidTr="008971B6">
        <w:trPr>
          <w:trHeight w:val="228"/>
        </w:trPr>
        <w:tc>
          <w:tcPr>
            <w:tcW w:w="47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Pr="00AD0604" w:rsidRDefault="00805464" w:rsidP="008971B6">
            <w:pPr>
              <w:pStyle w:val="a3"/>
              <w:spacing w:before="0" w:beforeAutospacing="0" w:after="0" w:afterAutospacing="0" w:line="228" w:lineRule="atLeast"/>
            </w:pPr>
            <w:r w:rsidRPr="00AD0604">
              <w:rPr>
                <w:sz w:val="22"/>
                <w:szCs w:val="22"/>
              </w:rPr>
              <w:t>Вид экономической деятельности (ОКВЭД.2)</w:t>
            </w:r>
          </w:p>
        </w:tc>
        <w:tc>
          <w:tcPr>
            <w:tcW w:w="47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Pr="00AD0604" w:rsidRDefault="00805464" w:rsidP="008971B6">
            <w:pPr>
              <w:pStyle w:val="a3"/>
              <w:spacing w:before="0" w:beforeAutospacing="0" w:after="0" w:afterAutospacing="0" w:line="228" w:lineRule="atLeast"/>
              <w:jc w:val="center"/>
            </w:pPr>
            <w:r w:rsidRPr="00AD0604">
              <w:t> </w:t>
            </w:r>
          </w:p>
        </w:tc>
      </w:tr>
      <w:tr w:rsidR="00805464" w:rsidTr="008971B6">
        <w:trPr>
          <w:trHeight w:val="228"/>
        </w:trPr>
        <w:tc>
          <w:tcPr>
            <w:tcW w:w="47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Pr="00AD0604" w:rsidRDefault="00805464" w:rsidP="008971B6">
            <w:pPr>
              <w:pStyle w:val="a3"/>
              <w:spacing w:before="0" w:beforeAutospacing="0" w:after="0" w:afterAutospacing="0" w:line="228" w:lineRule="atLeast"/>
            </w:pPr>
            <w:r w:rsidRPr="00AD0604">
              <w:rPr>
                <w:sz w:val="22"/>
                <w:szCs w:val="22"/>
              </w:rPr>
              <w:t>Наименование налога, по которому предоставлена льгота</w:t>
            </w:r>
          </w:p>
        </w:tc>
        <w:tc>
          <w:tcPr>
            <w:tcW w:w="47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Pr="00AD0604" w:rsidRDefault="00805464" w:rsidP="008971B6">
            <w:pPr>
              <w:pStyle w:val="a3"/>
              <w:spacing w:before="0" w:beforeAutospacing="0" w:after="0" w:afterAutospacing="0" w:line="228" w:lineRule="atLeast"/>
              <w:jc w:val="center"/>
            </w:pPr>
            <w:r w:rsidRPr="00AD0604">
              <w:rPr>
                <w:sz w:val="22"/>
                <w:szCs w:val="22"/>
              </w:rPr>
              <w:t>Земельный налог</w:t>
            </w:r>
          </w:p>
        </w:tc>
      </w:tr>
      <w:tr w:rsidR="00805464" w:rsidTr="008971B6">
        <w:trPr>
          <w:trHeight w:val="228"/>
        </w:trPr>
        <w:tc>
          <w:tcPr>
            <w:tcW w:w="94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Pr="00AD0604" w:rsidRDefault="00805464" w:rsidP="008971B6">
            <w:pPr>
              <w:pStyle w:val="a3"/>
              <w:spacing w:before="0" w:beforeAutospacing="0" w:after="0" w:afterAutospacing="0" w:line="228" w:lineRule="atLeast"/>
            </w:pPr>
            <w:r w:rsidRPr="00AD0604">
              <w:rPr>
                <w:iCs/>
                <w:sz w:val="22"/>
                <w:szCs w:val="22"/>
              </w:rPr>
              <w:t>2. Расчет бюджетной эффективности</w:t>
            </w:r>
          </w:p>
        </w:tc>
      </w:tr>
      <w:tr w:rsidR="00805464" w:rsidTr="008971B6">
        <w:trPr>
          <w:trHeight w:val="2364"/>
        </w:trPr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Содержание налоговой льготы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Фактическое (прогнозное) поступление налогов за год, предшествующий отчетному (плановому) периоду,</w:t>
            </w:r>
          </w:p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Фактическое (плановое) поступление налогов за отчетный</w:t>
            </w:r>
          </w:p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(плановый) период,</w:t>
            </w:r>
          </w:p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Прирост поступлений налога в бюджет </w:t>
            </w:r>
            <w:r w:rsidRPr="00F26BCE">
              <w:rPr>
                <w:sz w:val="22"/>
                <w:szCs w:val="22"/>
              </w:rPr>
              <w:t>поселения,</w:t>
            </w:r>
          </w:p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ind w:left="-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полученных (планируемых к получению) налоговых льгот за отчетный (плановый) период, </w:t>
            </w:r>
          </w:p>
          <w:p w:rsidR="00805464" w:rsidRDefault="00805464" w:rsidP="008971B6">
            <w:pPr>
              <w:pStyle w:val="a3"/>
              <w:spacing w:before="0" w:beforeAutospacing="0" w:after="0" w:afterAutospacing="0"/>
              <w:ind w:left="-43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  <w:p w:rsidR="00805464" w:rsidRDefault="00805464" w:rsidP="008971B6">
            <w:pPr>
              <w:pStyle w:val="a3"/>
              <w:spacing w:before="0" w:beforeAutospacing="0" w:after="0" w:afterAutospacing="0"/>
              <w:ind w:left="-184" w:right="-109"/>
              <w:jc w:val="center"/>
            </w:pPr>
            <w:r w:rsidRPr="00112798">
              <w:rPr>
                <w:i/>
                <w:iCs/>
                <w:sz w:val="22"/>
                <w:szCs w:val="22"/>
              </w:rPr>
              <w:t>(см. форм</w:t>
            </w:r>
            <w:r>
              <w:rPr>
                <w:i/>
                <w:iCs/>
                <w:sz w:val="22"/>
                <w:szCs w:val="22"/>
              </w:rPr>
              <w:t xml:space="preserve">улу </w:t>
            </w:r>
            <w:r w:rsidRPr="00112798">
              <w:rPr>
                <w:i/>
                <w:iCs/>
                <w:sz w:val="22"/>
                <w:szCs w:val="22"/>
              </w:rPr>
              <w:t>2)</w:t>
            </w:r>
          </w:p>
        </w:tc>
        <w:tc>
          <w:tcPr>
            <w:tcW w:w="16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Коэффициент бюджетной эффективности налоговых льгот</w:t>
            </w:r>
          </w:p>
          <w:p w:rsidR="00805464" w:rsidRDefault="00805464" w:rsidP="008971B6">
            <w:pPr>
              <w:pStyle w:val="a3"/>
              <w:spacing w:before="0" w:beforeAutospacing="0" w:after="0" w:afterAutospacing="0"/>
              <w:ind w:left="-107"/>
              <w:jc w:val="center"/>
            </w:pPr>
            <w:r w:rsidRPr="00112798">
              <w:rPr>
                <w:i/>
                <w:iCs/>
                <w:sz w:val="22"/>
                <w:szCs w:val="22"/>
              </w:rPr>
              <w:t>(см. форм</w:t>
            </w:r>
            <w:r>
              <w:rPr>
                <w:i/>
                <w:iCs/>
                <w:sz w:val="22"/>
                <w:szCs w:val="22"/>
              </w:rPr>
              <w:t xml:space="preserve">улу </w:t>
            </w:r>
            <w:r w:rsidRPr="00112798">
              <w:rPr>
                <w:i/>
                <w:iCs/>
                <w:sz w:val="22"/>
                <w:szCs w:val="22"/>
              </w:rPr>
              <w:t>1)</w:t>
            </w:r>
          </w:p>
        </w:tc>
      </w:tr>
      <w:tr w:rsidR="00805464" w:rsidTr="008971B6">
        <w:trPr>
          <w:trHeight w:val="253"/>
        </w:trPr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4=3-2</w:t>
            </w:r>
          </w:p>
        </w:tc>
        <w:tc>
          <w:tcPr>
            <w:tcW w:w="1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6=4/5</w:t>
            </w:r>
          </w:p>
        </w:tc>
      </w:tr>
      <w:tr w:rsidR="00805464" w:rsidTr="008971B6">
        <w:trPr>
          <w:trHeight w:val="331"/>
        </w:trPr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6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805464" w:rsidTr="008971B6">
        <w:trPr>
          <w:trHeight w:val="331"/>
        </w:trPr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6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805464" w:rsidTr="008971B6">
        <w:trPr>
          <w:trHeight w:val="217"/>
        </w:trPr>
        <w:tc>
          <w:tcPr>
            <w:tcW w:w="94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Pr="00AD0604" w:rsidRDefault="00805464" w:rsidP="008971B6">
            <w:pPr>
              <w:pStyle w:val="a3"/>
              <w:spacing w:before="0" w:beforeAutospacing="0" w:after="0" w:afterAutospacing="0" w:line="217" w:lineRule="atLeast"/>
              <w:jc w:val="both"/>
            </w:pPr>
            <w:r w:rsidRPr="00AD0604">
              <w:rPr>
                <w:iCs/>
                <w:sz w:val="22"/>
                <w:szCs w:val="22"/>
              </w:rPr>
              <w:t>3. Показатели социально-экономической эффективности</w:t>
            </w:r>
          </w:p>
        </w:tc>
      </w:tr>
      <w:tr w:rsidR="00805464" w:rsidTr="008971B6">
        <w:trPr>
          <w:trHeight w:val="342"/>
        </w:trPr>
        <w:tc>
          <w:tcPr>
            <w:tcW w:w="47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3.1. Отсутствие у налогоплательщика задолженности по налогам и страховым взносам на __________</w:t>
            </w:r>
          </w:p>
        </w:tc>
        <w:tc>
          <w:tcPr>
            <w:tcW w:w="47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805464" w:rsidTr="008971B6">
        <w:trPr>
          <w:trHeight w:val="342"/>
        </w:trPr>
        <w:tc>
          <w:tcPr>
            <w:tcW w:w="470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3.2. Динамика среднемесячной заработной платы работников списочного состава и внешних совместителей.</w:t>
            </w:r>
          </w:p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Среднемесячная заработная плата работников за год, предшествующий отчетному, руб.</w:t>
            </w:r>
          </w:p>
        </w:tc>
        <w:tc>
          <w:tcPr>
            <w:tcW w:w="16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Среднемесячная заработная плата работников в отчетном году, руб.</w:t>
            </w:r>
          </w:p>
        </w:tc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Отклонение, руб.</w:t>
            </w:r>
          </w:p>
        </w:tc>
      </w:tr>
      <w:tr w:rsidR="00805464" w:rsidTr="008971B6">
        <w:trPr>
          <w:trHeight w:val="232"/>
        </w:trPr>
        <w:tc>
          <w:tcPr>
            <w:tcW w:w="0" w:type="auto"/>
            <w:gridSpan w:val="3"/>
            <w:vMerge/>
            <w:vAlign w:val="center"/>
          </w:tcPr>
          <w:p w:rsidR="00805464" w:rsidRDefault="00805464" w:rsidP="008971B6"/>
        </w:tc>
        <w:tc>
          <w:tcPr>
            <w:tcW w:w="1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3=2-1</w:t>
            </w:r>
          </w:p>
        </w:tc>
      </w:tr>
      <w:tr w:rsidR="00805464" w:rsidTr="008971B6">
        <w:trPr>
          <w:trHeight w:val="342"/>
        </w:trPr>
        <w:tc>
          <w:tcPr>
            <w:tcW w:w="0" w:type="auto"/>
            <w:gridSpan w:val="3"/>
            <w:vMerge/>
            <w:vAlign w:val="center"/>
          </w:tcPr>
          <w:p w:rsidR="00805464" w:rsidRDefault="00805464" w:rsidP="008971B6"/>
        </w:tc>
        <w:tc>
          <w:tcPr>
            <w:tcW w:w="1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6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64" w:rsidRDefault="00805464" w:rsidP="008971B6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</w:tr>
    </w:tbl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2"/>
          <w:szCs w:val="22"/>
        </w:rPr>
        <w:t xml:space="preserve">Аналитическое заключение 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2"/>
          <w:szCs w:val="22"/>
        </w:rPr>
        <w:t>Сопроводительные документы на ___листах прилагаются.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 </w:t>
      </w:r>
    </w:p>
    <w:p w:rsidR="00805464" w:rsidRDefault="00805464" w:rsidP="0080546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Ответственный исполнитель ___________ (_____________) </w:t>
      </w:r>
    </w:p>
    <w:p w:rsidR="00B70D17" w:rsidRDefault="00805464" w:rsidP="004047A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___________________</w:t>
      </w:r>
    </w:p>
    <w:sectPr w:rsidR="00B70D17" w:rsidSect="00081FE4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2917"/>
    <w:multiLevelType w:val="hybridMultilevel"/>
    <w:tmpl w:val="B32E9852"/>
    <w:lvl w:ilvl="0" w:tplc="D5C80E6C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911A5D"/>
    <w:multiLevelType w:val="hybridMultilevel"/>
    <w:tmpl w:val="0D82977C"/>
    <w:lvl w:ilvl="0" w:tplc="1DDAB0A6">
      <w:start w:val="1"/>
      <w:numFmt w:val="bullet"/>
      <w:lvlText w:val="-"/>
      <w:lvlJc w:val="left"/>
      <w:pPr>
        <w:ind w:left="213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464"/>
    <w:rsid w:val="0005263E"/>
    <w:rsid w:val="00081FE4"/>
    <w:rsid w:val="002668B9"/>
    <w:rsid w:val="00306767"/>
    <w:rsid w:val="00365C5B"/>
    <w:rsid w:val="004047A4"/>
    <w:rsid w:val="004903BF"/>
    <w:rsid w:val="00605A12"/>
    <w:rsid w:val="00605DFA"/>
    <w:rsid w:val="006A0C29"/>
    <w:rsid w:val="007507B3"/>
    <w:rsid w:val="008030DE"/>
    <w:rsid w:val="00805464"/>
    <w:rsid w:val="00923478"/>
    <w:rsid w:val="00AD364C"/>
    <w:rsid w:val="00B70D17"/>
    <w:rsid w:val="00C061E2"/>
    <w:rsid w:val="00C20607"/>
    <w:rsid w:val="00C22B90"/>
    <w:rsid w:val="00D604AA"/>
    <w:rsid w:val="00D6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link w:val="10"/>
    <w:uiPriority w:val="99"/>
    <w:rsid w:val="008054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Без интервала1 Знак"/>
    <w:link w:val="1"/>
    <w:uiPriority w:val="99"/>
    <w:rsid w:val="00805464"/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nhideWhenUsed/>
    <w:rsid w:val="0080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80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80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5263E"/>
    <w:rPr>
      <w:b/>
      <w:bCs/>
    </w:rPr>
  </w:style>
  <w:style w:type="character" w:styleId="a5">
    <w:name w:val="Emphasis"/>
    <w:basedOn w:val="a0"/>
    <w:qFormat/>
    <w:rsid w:val="000526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A627-9F6B-48C8-AE8F-F9601A97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7</cp:revision>
  <cp:lastPrinted>2025-07-16T15:04:00Z</cp:lastPrinted>
  <dcterms:created xsi:type="dcterms:W3CDTF">2025-07-15T08:50:00Z</dcterms:created>
  <dcterms:modified xsi:type="dcterms:W3CDTF">2025-07-16T15:05:00Z</dcterms:modified>
</cp:coreProperties>
</file>